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90" w:rsidRPr="00A444E7" w:rsidRDefault="00583990" w:rsidP="00A444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A444E7">
        <w:rPr>
          <w:rFonts w:ascii="Times New Roman" w:hAnsi="Times New Roman"/>
          <w:sz w:val="28"/>
          <w:szCs w:val="28"/>
          <w:lang w:val="kk-KZ"/>
        </w:rPr>
        <w:t xml:space="preserve">Дәріс № </w:t>
      </w:r>
      <w:r w:rsidR="00B10480" w:rsidRPr="00A444E7">
        <w:rPr>
          <w:rFonts w:ascii="Times New Roman" w:hAnsi="Times New Roman"/>
          <w:sz w:val="28"/>
          <w:szCs w:val="28"/>
          <w:lang w:val="kk-KZ"/>
        </w:rPr>
        <w:t>1</w:t>
      </w:r>
      <w:r w:rsidR="003E622E" w:rsidRPr="00A444E7">
        <w:rPr>
          <w:rFonts w:ascii="Times New Roman" w:hAnsi="Times New Roman"/>
          <w:sz w:val="28"/>
          <w:szCs w:val="28"/>
          <w:lang w:val="kk-KZ"/>
        </w:rPr>
        <w:t>3</w:t>
      </w:r>
      <w:r w:rsidRPr="00A444E7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8340B4" w:rsidRPr="00A444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Биотехнологиялық өндірістің кәсіпорындарын жалпы құрылыстық жобалау </w:t>
      </w:r>
      <w:r w:rsidRPr="00A444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– </w:t>
      </w:r>
      <w:r w:rsidR="008340B4" w:rsidRPr="00A444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</w:t>
      </w:r>
      <w:r w:rsidRPr="00A444E7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сағат</w:t>
      </w:r>
    </w:p>
    <w:p w:rsidR="00583990" w:rsidRPr="00A444E7" w:rsidRDefault="00583990" w:rsidP="00A444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83990" w:rsidRPr="00A444E7" w:rsidRDefault="00583990" w:rsidP="00A44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Негізгі сұрақтар:</w:t>
      </w:r>
    </w:p>
    <w:p w:rsidR="009373E2" w:rsidRPr="00A444E7" w:rsidRDefault="001760C8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1</w:t>
      </w:r>
      <w:r w:rsidR="009373E2" w:rsidRPr="00A444E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0C7990" w:rsidRPr="00A444E7">
        <w:rPr>
          <w:rFonts w:ascii="Times New Roman" w:hAnsi="Times New Roman"/>
          <w:sz w:val="28"/>
          <w:szCs w:val="28"/>
          <w:lang w:val="kk-KZ"/>
        </w:rPr>
        <w:t>Өнеркәсіптік ғимараттардың жіктелуі</w:t>
      </w:r>
    </w:p>
    <w:p w:rsidR="00EA4734" w:rsidRPr="00A444E7" w:rsidRDefault="001760C8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2</w:t>
      </w:r>
      <w:r w:rsidR="009373E2" w:rsidRPr="00A444E7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8771B" w:rsidRPr="00A444E7">
        <w:rPr>
          <w:rFonts w:ascii="Times New Roman" w:hAnsi="Times New Roman"/>
          <w:sz w:val="28"/>
          <w:szCs w:val="28"/>
          <w:lang w:val="kk-KZ"/>
        </w:rPr>
        <w:t>Ғимарат құрылысы</w:t>
      </w:r>
    </w:p>
    <w:p w:rsidR="003E622E" w:rsidRPr="00A444E7" w:rsidRDefault="003E622E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E622E" w:rsidRPr="00A444E7" w:rsidRDefault="003E622E" w:rsidP="00A444E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444E7"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="0018771B" w:rsidRPr="00A444E7">
        <w:rPr>
          <w:rFonts w:ascii="Times New Roman" w:hAnsi="Times New Roman"/>
          <w:b/>
          <w:sz w:val="28"/>
          <w:szCs w:val="28"/>
          <w:lang w:val="kk-KZ"/>
        </w:rPr>
        <w:t>Өнеркәсіптік ғимараттардың жіктелуі</w:t>
      </w:r>
    </w:p>
    <w:p w:rsidR="008D6CE7" w:rsidRPr="00A444E7" w:rsidRDefault="008D6CE7" w:rsidP="00A444E7">
      <w:pPr>
        <w:pStyle w:val="Default"/>
        <w:ind w:firstLine="709"/>
        <w:jc w:val="both"/>
        <w:rPr>
          <w:iCs/>
          <w:sz w:val="28"/>
          <w:szCs w:val="28"/>
          <w:lang w:val="kk-KZ"/>
        </w:rPr>
      </w:pPr>
      <w:r w:rsidRPr="00A444E7">
        <w:rPr>
          <w:iCs/>
          <w:sz w:val="28"/>
          <w:szCs w:val="28"/>
          <w:lang w:val="kk-KZ"/>
        </w:rPr>
        <w:t>Ғимараттар - бұл адамдардың тұруына, өндірістік қажеттіліктерге, мәдени-тұрмыстық және басқа да мақсаттарға арналған үй-жайлардың болуымен сипатталатын әртүрлі жер үсті құрылыстары.</w:t>
      </w:r>
    </w:p>
    <w:p w:rsidR="00057CA2" w:rsidRPr="00A444E7" w:rsidRDefault="008D6CE7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Ғимараттар тағайындалуына қарай келесі топтарға бөлінеді</w:t>
      </w:r>
      <w:r w:rsidR="00057CA2" w:rsidRPr="00A444E7">
        <w:rPr>
          <w:sz w:val="28"/>
          <w:szCs w:val="28"/>
          <w:lang w:val="kk-KZ"/>
        </w:rPr>
        <w:t xml:space="preserve">: </w:t>
      </w:r>
    </w:p>
    <w:p w:rsidR="00057CA2" w:rsidRPr="00A444E7" w:rsidRDefault="00057CA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1) </w:t>
      </w:r>
      <w:r w:rsidR="00211BEF" w:rsidRPr="00A444E7">
        <w:rPr>
          <w:sz w:val="28"/>
          <w:szCs w:val="28"/>
          <w:lang w:val="kk-KZ"/>
        </w:rPr>
        <w:t>азаматтық - тұрғын және қоғамдық ғимараттар (тұрғын үйлер, оқу орындары, театрлар, клубтар, ауруханалар, мейрамханалар және т.б.)</w:t>
      </w:r>
    </w:p>
    <w:p w:rsidR="008E0BB0" w:rsidRPr="00A444E7" w:rsidRDefault="00057CA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2) </w:t>
      </w:r>
      <w:r w:rsidR="008E0BB0" w:rsidRPr="00A444E7">
        <w:rPr>
          <w:sz w:val="28"/>
          <w:szCs w:val="28"/>
          <w:lang w:val="kk-KZ"/>
        </w:rPr>
        <w:t>өнеркәсіптік - өндіріс қажеттіліктерін қанағаттандыруға арналған (цех ғимараттары, қазандықтар, зауыттар, жылу электр станциялары, сорғы станциялары және т.б.)</w:t>
      </w:r>
    </w:p>
    <w:p w:rsidR="00057CA2" w:rsidRPr="00A444E7" w:rsidRDefault="00057CA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3) </w:t>
      </w:r>
      <w:r w:rsidR="00B94A09" w:rsidRPr="00A444E7">
        <w:rPr>
          <w:sz w:val="28"/>
          <w:szCs w:val="28"/>
          <w:lang w:val="kk-KZ"/>
        </w:rPr>
        <w:t>ауылшаруашылық - ауыл шаруашылығының қажеттіліктеріне қызмет етеді</w:t>
      </w:r>
      <w:r w:rsidRPr="00A444E7">
        <w:rPr>
          <w:sz w:val="28"/>
          <w:szCs w:val="28"/>
          <w:lang w:val="kk-KZ"/>
        </w:rPr>
        <w:t xml:space="preserve">. </w:t>
      </w:r>
    </w:p>
    <w:p w:rsidR="00057CA2" w:rsidRPr="00A444E7" w:rsidRDefault="00826BCC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Құрылыстарға қойылатын талаптар</w:t>
      </w:r>
      <w:r w:rsidR="00057CA2" w:rsidRPr="00A444E7">
        <w:rPr>
          <w:sz w:val="28"/>
          <w:szCs w:val="28"/>
          <w:lang w:val="kk-KZ"/>
        </w:rPr>
        <w:t xml:space="preserve">: </w:t>
      </w:r>
    </w:p>
    <w:p w:rsidR="00057CA2" w:rsidRPr="00A444E7" w:rsidRDefault="00743C7A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iCs/>
          <w:sz w:val="28"/>
          <w:szCs w:val="28"/>
          <w:lang w:val="kk-KZ"/>
        </w:rPr>
        <w:t>Функционалды</w:t>
      </w:r>
      <w:r w:rsidR="00057CA2" w:rsidRPr="00A444E7">
        <w:rPr>
          <w:iCs/>
          <w:sz w:val="28"/>
          <w:szCs w:val="28"/>
          <w:lang w:val="kk-KZ"/>
        </w:rPr>
        <w:t xml:space="preserve">: </w:t>
      </w:r>
    </w:p>
    <w:p w:rsidR="00057CA2" w:rsidRPr="00A444E7" w:rsidRDefault="00057CA2" w:rsidP="00A444E7">
      <w:pPr>
        <w:pStyle w:val="Default"/>
        <w:spacing w:after="27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1) </w:t>
      </w:r>
      <w:r w:rsidR="00743C7A" w:rsidRPr="00A444E7">
        <w:rPr>
          <w:sz w:val="28"/>
          <w:szCs w:val="28"/>
          <w:lang w:val="kk-KZ"/>
        </w:rPr>
        <w:t>жаңа технологияны енгізе отырып, ең жоғары еңбек өнімділігін және технологиялық процестерді өзгерту мүмкіндігін қамтамасыз ететін технологиялық жабдықты ыңғайлы орналастыру</w:t>
      </w:r>
      <w:r w:rsidRPr="00A444E7">
        <w:rPr>
          <w:sz w:val="28"/>
          <w:szCs w:val="28"/>
          <w:lang w:val="kk-KZ"/>
        </w:rPr>
        <w:t xml:space="preserve">; </w:t>
      </w:r>
    </w:p>
    <w:p w:rsidR="00743C7A" w:rsidRPr="00A444E7" w:rsidRDefault="00057CA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2) </w:t>
      </w:r>
      <w:r w:rsidR="00743C7A" w:rsidRPr="00A444E7">
        <w:rPr>
          <w:sz w:val="28"/>
          <w:szCs w:val="28"/>
          <w:lang w:val="kk-KZ"/>
        </w:rPr>
        <w:t>жұмысшыларға қызмет көрсетудің санитарлық-гигиеналық және мәдени жағдайларын жасау - әкімшілік-тұрмыстық үй-жайлар - бұл себезгі, гарде-робтық, дәретханалар, медициналық пункттер, асханалар және т.б.;</w:t>
      </w:r>
    </w:p>
    <w:p w:rsidR="003E622E" w:rsidRPr="00A444E7" w:rsidRDefault="00D62CA6" w:rsidP="00A444E7">
      <w:pPr>
        <w:pStyle w:val="Default"/>
        <w:ind w:firstLine="709"/>
        <w:jc w:val="both"/>
        <w:rPr>
          <w:iCs/>
          <w:sz w:val="28"/>
          <w:szCs w:val="28"/>
          <w:lang w:val="kk-KZ"/>
        </w:rPr>
      </w:pPr>
      <w:r w:rsidRPr="00A444E7">
        <w:rPr>
          <w:iCs/>
          <w:sz w:val="28"/>
          <w:szCs w:val="28"/>
          <w:lang w:val="kk-KZ"/>
        </w:rPr>
        <w:t>Техникалық</w:t>
      </w:r>
      <w:r w:rsidR="00057CA2" w:rsidRPr="00A444E7">
        <w:rPr>
          <w:iCs/>
          <w:sz w:val="28"/>
          <w:szCs w:val="28"/>
          <w:lang w:val="kk-KZ"/>
        </w:rPr>
        <w:t>:</w:t>
      </w:r>
    </w:p>
    <w:p w:rsidR="00244BC2" w:rsidRPr="00A444E7" w:rsidRDefault="00244BC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1) </w:t>
      </w:r>
      <w:r w:rsidR="00D62CA6" w:rsidRPr="00A444E7">
        <w:rPr>
          <w:sz w:val="28"/>
          <w:szCs w:val="28"/>
          <w:lang w:val="kk-KZ"/>
        </w:rPr>
        <w:t>қолайлы пайдалану жағдайларын қамтамасыз ету (өндіріс ерекшелігін және ғимараттың орналасуын ескере отырып, үй-жайларда қолайлы температура мен ылғалдылық жағдайын жасау)</w:t>
      </w:r>
      <w:r w:rsidRPr="00A444E7">
        <w:rPr>
          <w:sz w:val="28"/>
          <w:szCs w:val="28"/>
          <w:lang w:val="kk-KZ"/>
        </w:rPr>
        <w:t xml:space="preserve">; </w:t>
      </w:r>
    </w:p>
    <w:p w:rsidR="00244BC2" w:rsidRPr="00A444E7" w:rsidRDefault="00244BC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2) </w:t>
      </w:r>
      <w:r w:rsidR="00014BA4" w:rsidRPr="00A444E7">
        <w:rPr>
          <w:sz w:val="28"/>
          <w:szCs w:val="28"/>
          <w:lang w:val="kk-KZ"/>
        </w:rPr>
        <w:t>жұмыс аймағындағы жұмыстың қауіпсіз жағдайларын қамтамасыз ету, яғни бөлінетін жылу, бу, зиянды газдар, шаң және қазын адамдардың денсаулығы үшін қауіпсіз нормалардан аспауы тиіс. Шу мен діріл де нормалардан аспауы тиіс</w:t>
      </w:r>
      <w:r w:rsidRPr="00A444E7">
        <w:rPr>
          <w:sz w:val="28"/>
          <w:szCs w:val="28"/>
          <w:lang w:val="kk-KZ"/>
        </w:rPr>
        <w:t xml:space="preserve">; </w:t>
      </w:r>
    </w:p>
    <w:p w:rsidR="00244BC2" w:rsidRPr="00A444E7" w:rsidRDefault="00244BC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3) </w:t>
      </w:r>
      <w:r w:rsidR="001336DC" w:rsidRPr="00A444E7">
        <w:rPr>
          <w:sz w:val="28"/>
          <w:szCs w:val="28"/>
          <w:lang w:val="kk-KZ"/>
        </w:rPr>
        <w:t>жұмыс аймақтарында ауаның қажетті температурасын, ылғалдылығы мен тазалығын жасау, жылыту, желдету және ауа баптау жүйелерін қамтамасыз етуі тиіс</w:t>
      </w:r>
      <w:r w:rsidRPr="00A444E7">
        <w:rPr>
          <w:sz w:val="28"/>
          <w:szCs w:val="28"/>
          <w:lang w:val="kk-KZ"/>
        </w:rPr>
        <w:t xml:space="preserve">; </w:t>
      </w:r>
    </w:p>
    <w:p w:rsidR="00244BC2" w:rsidRPr="00A444E7" w:rsidRDefault="00244BC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 xml:space="preserve">4) </w:t>
      </w:r>
      <w:r w:rsidR="00D93F00" w:rsidRPr="00A444E7">
        <w:rPr>
          <w:sz w:val="28"/>
          <w:szCs w:val="28"/>
          <w:lang w:val="kk-KZ"/>
        </w:rPr>
        <w:t>жұмысшыларға қажетті жарықтандыруды табиғи (терезелер, шамдар) және жасанды (жарықтандыру құрылғылары) жарықтандыру көздерімен қамтамасыз ету</w:t>
      </w:r>
      <w:r w:rsidRPr="00A444E7">
        <w:rPr>
          <w:sz w:val="28"/>
          <w:szCs w:val="28"/>
          <w:lang w:val="kk-KZ"/>
        </w:rPr>
        <w:t xml:space="preserve">; </w:t>
      </w:r>
    </w:p>
    <w:p w:rsidR="00244BC2" w:rsidRPr="00A444E7" w:rsidRDefault="00244BC2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 xml:space="preserve">5) </w:t>
      </w:r>
      <w:r w:rsidR="004B5AD1" w:rsidRPr="00A444E7">
        <w:rPr>
          <w:rFonts w:ascii="Times New Roman" w:hAnsi="Times New Roman"/>
          <w:sz w:val="28"/>
          <w:szCs w:val="28"/>
          <w:lang w:val="kk-KZ"/>
        </w:rPr>
        <w:t xml:space="preserve">ғимараттар олардың мақсатына, сыртқы және ішкі ортаның сипаттамаларына (сыртқы орта - құрылыстың географиялық ауданы және </w:t>
      </w:r>
      <w:r w:rsidR="004B5AD1" w:rsidRPr="00A444E7">
        <w:rPr>
          <w:rFonts w:ascii="Times New Roman" w:hAnsi="Times New Roman"/>
          <w:sz w:val="28"/>
          <w:szCs w:val="28"/>
          <w:lang w:val="kk-KZ"/>
        </w:rPr>
        <w:lastRenderedPageBreak/>
        <w:t>климаттық және гидрогеологиялық жағдайлар) байланысты беріктік, тұрақтылық және ұзақ мерзімділік талаптарына сәйкес келуі керек.</w:t>
      </w:r>
    </w:p>
    <w:p w:rsidR="007B3614" w:rsidRPr="00A444E7" w:rsidRDefault="008D72F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Ғимараттың классификациясы</w:t>
      </w:r>
      <w:r w:rsidR="007B3614" w:rsidRPr="00A444E7">
        <w:rPr>
          <w:rFonts w:ascii="Times New Roman" w:hAnsi="Times New Roman"/>
          <w:sz w:val="28"/>
          <w:szCs w:val="28"/>
          <w:lang w:val="kk-KZ"/>
        </w:rPr>
        <w:t>.</w:t>
      </w:r>
    </w:p>
    <w:p w:rsidR="007F374B" w:rsidRPr="00A444E7" w:rsidRDefault="007F374B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Материалдардың түріне қарай ғимараттар тасқа (кірпіш, табиғи немесе жасанды тастар, бетон және темірбетон) бөлінеді; ағаш және аралас.</w:t>
      </w:r>
    </w:p>
    <w:p w:rsidR="00CA72B9" w:rsidRPr="00A444E7" w:rsidRDefault="00E85BE3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Қабаттар саны бойынша - бір қабатты және көп қабатты, соның ішінде көп қабатты және аралас едендер</w:t>
      </w:r>
      <w:r w:rsidR="00CA72B9" w:rsidRPr="00A444E7">
        <w:rPr>
          <w:sz w:val="28"/>
          <w:szCs w:val="28"/>
          <w:lang w:val="kk-KZ"/>
        </w:rPr>
        <w:t xml:space="preserve">. </w:t>
      </w:r>
    </w:p>
    <w:p w:rsidR="00CA72B9" w:rsidRPr="00A444E7" w:rsidRDefault="0040497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Ғимараттың қабаттылығы деп ғимараттың барлық жерүсті қабаттарын қоса алғанда, егер оның жабынының үсті жердің орташа жоспарлау белгісінен кемінде 2 м жоғары болса, техникалық және цокольдық қабаттар саны аталады.</w:t>
      </w:r>
      <w:r w:rsidR="00CA72B9" w:rsidRPr="00A444E7">
        <w:rPr>
          <w:sz w:val="28"/>
          <w:szCs w:val="28"/>
          <w:lang w:val="kk-KZ"/>
        </w:rPr>
        <w:t xml:space="preserve"> </w:t>
      </w:r>
    </w:p>
    <w:p w:rsidR="00975534" w:rsidRPr="00A444E7" w:rsidRDefault="00975534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Жер үсті қабаты - үй-жайлардың едені жердің жоспарлы белгісінен төмен емес болған кезде қабат.</w:t>
      </w:r>
    </w:p>
    <w:p w:rsidR="00E30D40" w:rsidRPr="00A444E7" w:rsidRDefault="00E30D40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Цокольдық қабат - үй-жайлардың едені жердің жоспарлы белгісінен төмен болған кезде үй-жай биіктігінің жартысынан аспайтын қабат.</w:t>
      </w:r>
    </w:p>
    <w:p w:rsidR="00E83AF5" w:rsidRPr="00A444E7" w:rsidRDefault="00E83AF5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Техникалық қабат - инженерлік жабдықты орналастыруға және коммуникация төсеуге арналған қабат; ғимараттың төменгі, жоғарғы немесе орта бөлігінде орналасуы мүмкін.</w:t>
      </w:r>
    </w:p>
    <w:p w:rsidR="00C80AD1" w:rsidRPr="00A444E7" w:rsidRDefault="00E904D5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Қабаттардың саны бойынша өндірістік ғимараттар бір қабатты және көп қабатты болып бөлінеді</w:t>
      </w:r>
      <w:r w:rsidR="00C80AD1"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F46355" w:rsidRPr="00A444E7" w:rsidRDefault="00F46355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Ғимараттың қабаттарының саны онда орналасқан өндірістің технологиялық процесімен анықталады. Осылайша, астық элеваторларында технологиялық процесс тігінен жүреді және сәйкесінше объект вертикальды жобаланады.</w:t>
      </w:r>
    </w:p>
    <w:p w:rsidR="009E4566" w:rsidRPr="00A444E7" w:rsidRDefault="009E4566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Технологиялық процесс көлденең ұйымдастырылған өнеркәсіптік кәсіпорындардың цехтары бір қабатты болып есептелген.</w:t>
      </w:r>
    </w:p>
    <w:p w:rsidR="00514440" w:rsidRPr="00A444E7" w:rsidRDefault="001A4724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Бір қабатты ғимараттың бір шаршы метрі көп қабатты үйге қарағанда қымбатырақ</w:t>
      </w:r>
      <w:r w:rsidR="00C80AD1"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. </w:t>
      </w:r>
      <w:r w:rsidR="00514440"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Бірақ егер сіз көп қабатты ғимаратта автомобиль құрастыру цехын ауыр бөлшектер мен бөлшектердің тік конвейерімен орналастырсаңыз, онда конвейерлердің, баспалдақтардың, лифттердің, пандустардың құрылысы, едендерді күрт күшейту және т.б., сондай-ақ олардың жұмыс істеуі. күрделі және ыңғайсыз ғана емес, сонымен қатар бір қабатты ғимаратқа қарағанда әлдеқайда қымбат.</w:t>
      </w: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C80AD1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A444E7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</w:t>
      </w:r>
      <w:r w:rsidR="00C80AD1" w:rsidRPr="00A444E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5E095C9" wp14:editId="23DF3390">
            <wp:extent cx="2102400" cy="2682208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2475" cy="268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40" w:rsidRPr="00A444E7" w:rsidRDefault="00514440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3787D" w:rsidRPr="00A444E7" w:rsidRDefault="00A3787D" w:rsidP="00A444E7">
      <w:pPr>
        <w:spacing w:after="0"/>
        <w:ind w:firstLine="709"/>
        <w:jc w:val="both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A444E7"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>1-сурет. Технологиялық процесс бойынша қабаттылықты шешу:</w:t>
      </w:r>
    </w:p>
    <w:p w:rsidR="00A3787D" w:rsidRPr="00A444E7" w:rsidRDefault="00A3787D" w:rsidP="00A444E7">
      <w:pPr>
        <w:spacing w:after="0"/>
        <w:ind w:firstLine="709"/>
        <w:jc w:val="both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A444E7"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 xml:space="preserve">1 - жабу плитасында орналасқан жабдық; </w:t>
      </w:r>
    </w:p>
    <w:p w:rsidR="00A3787D" w:rsidRPr="00A444E7" w:rsidRDefault="00A3787D" w:rsidP="00A444E7">
      <w:pPr>
        <w:spacing w:after="0"/>
        <w:ind w:firstLine="709"/>
        <w:jc w:val="both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A444E7"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 xml:space="preserve">2 - колоннаға бекітілген жабдық; </w:t>
      </w:r>
    </w:p>
    <w:p w:rsidR="00B1741A" w:rsidRPr="00A444E7" w:rsidRDefault="00A3787D" w:rsidP="00A444E7">
      <w:pPr>
        <w:spacing w:after="0"/>
        <w:ind w:firstLine="709"/>
        <w:jc w:val="both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  <w:r w:rsidRPr="00A444E7"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  <w:t>3 - өзінің габариттерімен бірнеше қабатты қамтитын ілгіш жабдық</w:t>
      </w:r>
    </w:p>
    <w:p w:rsidR="00A3787D" w:rsidRPr="00A444E7" w:rsidRDefault="00A3787D" w:rsidP="00A444E7">
      <w:pPr>
        <w:spacing w:after="0"/>
        <w:ind w:firstLine="709"/>
        <w:jc w:val="both"/>
        <w:rPr>
          <w:rStyle w:val="a6"/>
          <w:rFonts w:ascii="Times New Roman" w:hAnsi="Times New Roman"/>
          <w:b w:val="0"/>
          <w:iCs/>
          <w:sz w:val="28"/>
          <w:szCs w:val="28"/>
          <w:shd w:val="clear" w:color="auto" w:fill="FFFFFF"/>
          <w:lang w:val="kk-KZ"/>
        </w:rPr>
      </w:pPr>
    </w:p>
    <w:p w:rsidR="00FF0372" w:rsidRPr="00A444E7" w:rsidRDefault="00FF0372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Төзімділігіне қарай ғимараттар 3 деңгейге бөлінеді:</w:t>
      </w:r>
    </w:p>
    <w:p w:rsidR="00FF0372" w:rsidRPr="00A444E7" w:rsidRDefault="00FF0372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1 - ғимараттың қызмет ету мерзімі 100 жылдан астам;</w:t>
      </w:r>
    </w:p>
    <w:p w:rsidR="00FF0372" w:rsidRPr="00A444E7" w:rsidRDefault="00FF0372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2 - 50 жылдан 100 жылға дейін;</w:t>
      </w:r>
    </w:p>
    <w:p w:rsidR="00FF0372" w:rsidRPr="00A444E7" w:rsidRDefault="00FF0372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3 - 20 жастан 50 жасқа дейін.</w:t>
      </w:r>
    </w:p>
    <w:p w:rsidR="00B1741A" w:rsidRPr="00A444E7" w:rsidRDefault="00D878CF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Ғимараттың отқа төзімділігі оның негізгі құрылымдарының өртке қарсы қасиеттеріне байланысты. Ғимараттардың отқа төзімділік дәрежесі олардың негізгі құрылымдарының жанғыштық тобына және отқа төзімділік шегіне байланысты белгіленеді.</w:t>
      </w:r>
    </w:p>
    <w:p w:rsidR="00D878CF" w:rsidRPr="00A444E7" w:rsidRDefault="00D878CF" w:rsidP="00A444E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B0F43" w:rsidRPr="00A444E7" w:rsidRDefault="00AB0F43" w:rsidP="00A444E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444E7">
        <w:rPr>
          <w:rFonts w:ascii="Times New Roman" w:hAnsi="Times New Roman"/>
          <w:b/>
          <w:sz w:val="28"/>
          <w:szCs w:val="28"/>
          <w:lang w:val="kk-KZ"/>
        </w:rPr>
        <w:t xml:space="preserve">2. </w:t>
      </w:r>
      <w:r w:rsidR="004F57DF" w:rsidRPr="004F57DF">
        <w:rPr>
          <w:rFonts w:ascii="Times New Roman" w:hAnsi="Times New Roman"/>
          <w:b/>
          <w:sz w:val="28"/>
          <w:szCs w:val="28"/>
          <w:lang w:val="kk-KZ"/>
        </w:rPr>
        <w:t>Ғимарат құрылысы</w:t>
      </w:r>
    </w:p>
    <w:p w:rsidR="00232437" w:rsidRPr="00A444E7" w:rsidRDefault="00232437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Ғимарат тиісті мақсаты бар жеке конструктивті элементтерден тұрады. Бұл конструктивтік элементтердің мынадай түрлері:</w:t>
      </w:r>
    </w:p>
    <w:p w:rsidR="006D134C" w:rsidRPr="00A444E7" w:rsidRDefault="006D134C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Іргетас - ғимараттан түсетін жүктемені қабылдауға және оны негізге беруге арналған ғимараттың төменгі, әдетте, жерасты бөлігі.</w:t>
      </w:r>
    </w:p>
    <w:p w:rsidR="00E2175C" w:rsidRPr="00A444E7" w:rsidRDefault="00F1442C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Сыртқы қабырғалары - ғимараттың ішкі көлемін сыртқы ортадан және ішкі қабырғалары - бір үй-жайды екіншісінен бөледі</w:t>
      </w:r>
      <w:r w:rsidR="00E2175C" w:rsidRPr="00A444E7">
        <w:rPr>
          <w:sz w:val="28"/>
          <w:szCs w:val="28"/>
          <w:lang w:val="kk-KZ"/>
        </w:rPr>
        <w:t xml:space="preserve">. </w:t>
      </w:r>
    </w:p>
    <w:p w:rsidR="00E2175C" w:rsidRPr="00A444E7" w:rsidRDefault="0024192E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Қалқалар - ғимараттың ішкі көлемін жеке үй-жайларға бөлуге арналған көтергіш емес қабырғалары</w:t>
      </w:r>
      <w:r w:rsidR="00E2175C" w:rsidRPr="00A444E7">
        <w:rPr>
          <w:sz w:val="28"/>
          <w:szCs w:val="28"/>
          <w:lang w:val="kk-KZ"/>
        </w:rPr>
        <w:t xml:space="preserve">. </w:t>
      </w:r>
    </w:p>
    <w:p w:rsidR="00E2175C" w:rsidRPr="00A444E7" w:rsidRDefault="003B1827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lastRenderedPageBreak/>
        <w:t>Жеке тіректер - (бағаналар немесе бағаналар), әдетте, ғимараттың қаңқаларында қолданылады; олар ғимараттың жабындары мен жабындарынан түсетін жүктемелерді қабылдайды және оларды іргетасқа</w:t>
      </w:r>
      <w:r w:rsidR="00E2175C" w:rsidRPr="00A444E7">
        <w:rPr>
          <w:sz w:val="28"/>
          <w:szCs w:val="28"/>
          <w:lang w:val="kk-KZ"/>
        </w:rPr>
        <w:t xml:space="preserve">. </w:t>
      </w:r>
    </w:p>
    <w:p w:rsidR="002A68AE" w:rsidRPr="00A444E7" w:rsidRDefault="002A68AE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Жабындар - бұл ғимараттың ішкі кеңістігін қабаттарға бөлетін және барлық пайдалы жүктемелерді қабылдауға және оларды көтергіш қабырғаларға немесе бағаналарға беруге арналған көлденең конструктивтік элементтер.</w:t>
      </w:r>
    </w:p>
    <w:p w:rsidR="00DA7682" w:rsidRPr="00A444E7" w:rsidRDefault="00DA7682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Жабық (шатыр) - ғимаратты сыртқы факторлардың әсерінен жоғарыдан қорғайтын, өз салмағынан, қардан, желден, адамнан құралмен жүкті алатын құрылымдық элементі.</w:t>
      </w:r>
    </w:p>
    <w:p w:rsidR="0094635C" w:rsidRPr="00A444E7" w:rsidRDefault="0094635C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Баспалдақтар - қабаттар арасындағы адамдарды байланыстыруға қызмет етеді және сонымен қатар өрт кезінде адамдарды ғимараттан эвакуациялау тәсілі болып табылады.</w:t>
      </w:r>
    </w:p>
    <w:p w:rsidR="00E2175C" w:rsidRPr="00A444E7" w:rsidRDefault="007B2AAF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Терезелер - бөлмелерді жарықтандыру және желдету үшін қызмет етеді</w:t>
      </w:r>
      <w:r w:rsidR="00E2175C" w:rsidRPr="00A444E7">
        <w:rPr>
          <w:sz w:val="28"/>
          <w:szCs w:val="28"/>
          <w:lang w:val="kk-KZ"/>
        </w:rPr>
        <w:t xml:space="preserve">. </w:t>
      </w:r>
    </w:p>
    <w:p w:rsidR="00986EC9" w:rsidRPr="00A444E7" w:rsidRDefault="00986EC9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Есіктер - ішкі және сыртқы байланыстар үшін.</w:t>
      </w:r>
    </w:p>
    <w:p w:rsidR="00986EC9" w:rsidRPr="00A444E7" w:rsidRDefault="00986EC9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sz w:val="28"/>
          <w:szCs w:val="28"/>
          <w:lang w:val="kk-KZ"/>
        </w:rPr>
        <w:t>Осылайша, ғимараттың және жеке құрылыс құрылымдарының құрылымдық элементтері жүкті қабылдау сипатына қарай: өздігінен жүретін, жүк көтергіш, қоршау және біріктірілген болып бөлінеді.</w:t>
      </w:r>
    </w:p>
    <w:p w:rsidR="00FA1067" w:rsidRPr="00A444E7" w:rsidRDefault="00FA1067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Өздігінен жүретін - жүктемені тек өз салмағынан қабылдайтын ғимараттың конструктивті элементтері (құрылыс конструкциялары).</w:t>
      </w:r>
    </w:p>
    <w:p w:rsidR="008A26C8" w:rsidRPr="00A444E7" w:rsidRDefault="008A26C8" w:rsidP="00A444E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val="kk-KZ"/>
        </w:rPr>
      </w:pPr>
      <w:r w:rsidRPr="00A444E7">
        <w:rPr>
          <w:rFonts w:eastAsia="Calibri"/>
          <w:color w:val="auto"/>
          <w:sz w:val="28"/>
          <w:szCs w:val="28"/>
          <w:lang w:val="kk-KZ"/>
        </w:rPr>
        <w:t>Ғимараттың көтергіш конструктивтік элементтері мен құрылыс конструкциялары - жүктемелерді тек өз салмағынан ғана емес, оларға сүйенетін басқа конструкциялардан немесе уақытша жүктемелерді (не екеуі де) қабылдайтындар.</w:t>
      </w:r>
    </w:p>
    <w:p w:rsidR="00F050EA" w:rsidRPr="00A444E7" w:rsidRDefault="00F050EA" w:rsidP="00A444E7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val="kk-KZ"/>
        </w:rPr>
      </w:pPr>
      <w:r w:rsidRPr="00A444E7">
        <w:rPr>
          <w:rFonts w:ascii="Times New Roman" w:eastAsiaTheme="minorHAnsi" w:hAnsi="Times New Roman"/>
          <w:color w:val="000000"/>
          <w:sz w:val="28"/>
          <w:szCs w:val="28"/>
          <w:lang w:val="kk-KZ"/>
        </w:rPr>
        <w:t>Қоршау конструкциялары ғимараттың ішкі көлемдерін сыртқы ортадан және бөлмелерді бір-бірінен оқшаулауға арналған (олар жүк көтеру қызметін атқармайды).</w:t>
      </w:r>
    </w:p>
    <w:p w:rsidR="008A5E1B" w:rsidRPr="00A444E7" w:rsidRDefault="008A5E1B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444E7">
        <w:rPr>
          <w:rFonts w:ascii="Times New Roman" w:hAnsi="Times New Roman"/>
          <w:sz w:val="28"/>
          <w:szCs w:val="28"/>
          <w:lang w:val="kk-KZ"/>
        </w:rPr>
        <w:t>Бір мезгілде жүк көтеру және қоршау функцияларын орындайтын біріктірілген құрылымдық элементтер (құрылыс құрылымдары).</w:t>
      </w:r>
    </w:p>
    <w:p w:rsidR="008A5E1B" w:rsidRPr="00A444E7" w:rsidRDefault="008A5E1B" w:rsidP="00A444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05CC8" w:rsidRPr="00A444E7" w:rsidRDefault="00105CC8" w:rsidP="00A444E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val="kk-KZ"/>
        </w:rPr>
      </w:pPr>
      <w:r w:rsidRPr="00A444E7">
        <w:rPr>
          <w:rFonts w:eastAsia="Calibri"/>
          <w:color w:val="auto"/>
          <w:sz w:val="28"/>
          <w:szCs w:val="28"/>
          <w:lang w:val="kk-KZ"/>
        </w:rPr>
        <w:t>Өзін-өзі бақылауға арналған сұрақтар:</w:t>
      </w:r>
    </w:p>
    <w:p w:rsidR="00105CC8" w:rsidRPr="00A444E7" w:rsidRDefault="00105CC8" w:rsidP="00A444E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val="kk-KZ"/>
        </w:rPr>
      </w:pPr>
      <w:r w:rsidRPr="00A444E7">
        <w:rPr>
          <w:rFonts w:eastAsia="Calibri"/>
          <w:color w:val="auto"/>
          <w:sz w:val="28"/>
          <w:szCs w:val="28"/>
          <w:lang w:val="kk-KZ"/>
        </w:rPr>
        <w:t>1. Ғимараттар қандай принцип бойынша жіктеледі?</w:t>
      </w:r>
    </w:p>
    <w:p w:rsidR="00105CC8" w:rsidRPr="00A444E7" w:rsidRDefault="00105CC8" w:rsidP="00A444E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val="kk-KZ"/>
        </w:rPr>
      </w:pPr>
      <w:r w:rsidRPr="00A444E7">
        <w:rPr>
          <w:rFonts w:eastAsia="Calibri"/>
          <w:color w:val="auto"/>
          <w:sz w:val="28"/>
          <w:szCs w:val="28"/>
          <w:lang w:val="kk-KZ"/>
        </w:rPr>
        <w:t>2. Ғимараттарға қандай талаптар қойылады?</w:t>
      </w:r>
    </w:p>
    <w:p w:rsidR="002265EB" w:rsidRPr="00A444E7" w:rsidRDefault="00105CC8" w:rsidP="00A444E7">
      <w:pPr>
        <w:pStyle w:val="Default"/>
        <w:ind w:firstLine="709"/>
        <w:jc w:val="both"/>
        <w:rPr>
          <w:sz w:val="28"/>
          <w:szCs w:val="28"/>
          <w:lang w:val="kk-KZ"/>
        </w:rPr>
      </w:pPr>
      <w:r w:rsidRPr="00A444E7">
        <w:rPr>
          <w:rFonts w:eastAsia="Calibri"/>
          <w:color w:val="auto"/>
          <w:sz w:val="28"/>
          <w:szCs w:val="28"/>
          <w:lang w:val="kk-KZ"/>
        </w:rPr>
        <w:t>3. Ғимараттардың құрылымдық элементтері қандай?</w:t>
      </w:r>
    </w:p>
    <w:p w:rsidR="00E86CF6" w:rsidRPr="00A444E7" w:rsidRDefault="00E86CF6" w:rsidP="00A444E7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sectPr w:rsidR="00E86CF6" w:rsidRPr="00A4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0F71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341D55"/>
    <w:multiLevelType w:val="singleLevel"/>
    <w:tmpl w:val="E2BCC70C"/>
    <w:lvl w:ilvl="0">
      <w:start w:val="1"/>
      <w:numFmt w:val="bullet"/>
      <w:lvlText w:val="-"/>
      <w:lvlJc w:val="left"/>
      <w:pPr>
        <w:tabs>
          <w:tab w:val="num" w:pos="2135"/>
        </w:tabs>
        <w:ind w:left="2135" w:hanging="360"/>
      </w:pPr>
      <w:rPr>
        <w:rFonts w:ascii="Times New Roman" w:hAnsi="Times New Roman" w:hint="default"/>
      </w:rPr>
    </w:lvl>
  </w:abstractNum>
  <w:abstractNum w:abstractNumId="2">
    <w:nsid w:val="2BAE6DD5"/>
    <w:multiLevelType w:val="hybridMultilevel"/>
    <w:tmpl w:val="01009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20992"/>
    <w:multiLevelType w:val="hybridMultilevel"/>
    <w:tmpl w:val="B104745E"/>
    <w:lvl w:ilvl="0" w:tplc="2EFC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80"/>
    <w:rsid w:val="00003A18"/>
    <w:rsid w:val="00014BA4"/>
    <w:rsid w:val="00027F75"/>
    <w:rsid w:val="00057CA2"/>
    <w:rsid w:val="00060C8D"/>
    <w:rsid w:val="000A615C"/>
    <w:rsid w:val="000C7990"/>
    <w:rsid w:val="000E3ED8"/>
    <w:rsid w:val="001011F1"/>
    <w:rsid w:val="00105CC8"/>
    <w:rsid w:val="00130219"/>
    <w:rsid w:val="00131A59"/>
    <w:rsid w:val="001336DC"/>
    <w:rsid w:val="0014145D"/>
    <w:rsid w:val="001617A9"/>
    <w:rsid w:val="001760C8"/>
    <w:rsid w:val="00176CC3"/>
    <w:rsid w:val="0018771B"/>
    <w:rsid w:val="001A4724"/>
    <w:rsid w:val="001C2493"/>
    <w:rsid w:val="001E436A"/>
    <w:rsid w:val="00211BEF"/>
    <w:rsid w:val="002265EB"/>
    <w:rsid w:val="00232437"/>
    <w:rsid w:val="0024192E"/>
    <w:rsid w:val="00244BC2"/>
    <w:rsid w:val="002A68AE"/>
    <w:rsid w:val="002F4BFA"/>
    <w:rsid w:val="00326C8E"/>
    <w:rsid w:val="00350BBE"/>
    <w:rsid w:val="003751C7"/>
    <w:rsid w:val="00386267"/>
    <w:rsid w:val="00387B58"/>
    <w:rsid w:val="003B1827"/>
    <w:rsid w:val="003E622E"/>
    <w:rsid w:val="00404972"/>
    <w:rsid w:val="00491595"/>
    <w:rsid w:val="004B1180"/>
    <w:rsid w:val="004B5AD1"/>
    <w:rsid w:val="004F1402"/>
    <w:rsid w:val="004F57DF"/>
    <w:rsid w:val="00514440"/>
    <w:rsid w:val="005178DE"/>
    <w:rsid w:val="0053203F"/>
    <w:rsid w:val="00583990"/>
    <w:rsid w:val="00590202"/>
    <w:rsid w:val="00597162"/>
    <w:rsid w:val="005A015F"/>
    <w:rsid w:val="005C5778"/>
    <w:rsid w:val="005E5298"/>
    <w:rsid w:val="005F6EAD"/>
    <w:rsid w:val="006453C9"/>
    <w:rsid w:val="00651BB9"/>
    <w:rsid w:val="0066339D"/>
    <w:rsid w:val="006638B1"/>
    <w:rsid w:val="00664102"/>
    <w:rsid w:val="00685FBA"/>
    <w:rsid w:val="006860CC"/>
    <w:rsid w:val="00686DD3"/>
    <w:rsid w:val="00691E72"/>
    <w:rsid w:val="006A06BD"/>
    <w:rsid w:val="006D134C"/>
    <w:rsid w:val="006F6F7E"/>
    <w:rsid w:val="00743C7A"/>
    <w:rsid w:val="00761E0F"/>
    <w:rsid w:val="00773241"/>
    <w:rsid w:val="007A3246"/>
    <w:rsid w:val="007B2AAF"/>
    <w:rsid w:val="007B3614"/>
    <w:rsid w:val="007C2F24"/>
    <w:rsid w:val="007E2FAF"/>
    <w:rsid w:val="007F07B2"/>
    <w:rsid w:val="007F374B"/>
    <w:rsid w:val="00806797"/>
    <w:rsid w:val="00826BCC"/>
    <w:rsid w:val="008340B4"/>
    <w:rsid w:val="0085084A"/>
    <w:rsid w:val="008549BE"/>
    <w:rsid w:val="008A114B"/>
    <w:rsid w:val="008A26C8"/>
    <w:rsid w:val="008A5E1B"/>
    <w:rsid w:val="008A712A"/>
    <w:rsid w:val="008D38AE"/>
    <w:rsid w:val="008D433E"/>
    <w:rsid w:val="008D5D04"/>
    <w:rsid w:val="008D6CE7"/>
    <w:rsid w:val="008D72F0"/>
    <w:rsid w:val="008E0BB0"/>
    <w:rsid w:val="009045C1"/>
    <w:rsid w:val="00911B5A"/>
    <w:rsid w:val="009160BE"/>
    <w:rsid w:val="009339F6"/>
    <w:rsid w:val="009373E2"/>
    <w:rsid w:val="0094635C"/>
    <w:rsid w:val="00953680"/>
    <w:rsid w:val="00967663"/>
    <w:rsid w:val="00975534"/>
    <w:rsid w:val="00986EC9"/>
    <w:rsid w:val="00992201"/>
    <w:rsid w:val="009D146B"/>
    <w:rsid w:val="009E4566"/>
    <w:rsid w:val="009F4B5A"/>
    <w:rsid w:val="009F5183"/>
    <w:rsid w:val="00A01AFF"/>
    <w:rsid w:val="00A3787D"/>
    <w:rsid w:val="00A444E7"/>
    <w:rsid w:val="00AA52F4"/>
    <w:rsid w:val="00AB0F43"/>
    <w:rsid w:val="00AD1CDB"/>
    <w:rsid w:val="00B10480"/>
    <w:rsid w:val="00B1741A"/>
    <w:rsid w:val="00B27846"/>
    <w:rsid w:val="00B300F6"/>
    <w:rsid w:val="00B3292B"/>
    <w:rsid w:val="00B85AA8"/>
    <w:rsid w:val="00B94A09"/>
    <w:rsid w:val="00B97FB7"/>
    <w:rsid w:val="00BD494B"/>
    <w:rsid w:val="00C2026D"/>
    <w:rsid w:val="00C610AD"/>
    <w:rsid w:val="00C80AD1"/>
    <w:rsid w:val="00CA2D4D"/>
    <w:rsid w:val="00CA72B9"/>
    <w:rsid w:val="00CD54B3"/>
    <w:rsid w:val="00CD7B0B"/>
    <w:rsid w:val="00D56395"/>
    <w:rsid w:val="00D62CA6"/>
    <w:rsid w:val="00D878CF"/>
    <w:rsid w:val="00D93C6C"/>
    <w:rsid w:val="00D93F00"/>
    <w:rsid w:val="00DA7682"/>
    <w:rsid w:val="00DC14DE"/>
    <w:rsid w:val="00E05BAB"/>
    <w:rsid w:val="00E2175C"/>
    <w:rsid w:val="00E30D40"/>
    <w:rsid w:val="00E83AF5"/>
    <w:rsid w:val="00E85BE3"/>
    <w:rsid w:val="00E86CF6"/>
    <w:rsid w:val="00E904D5"/>
    <w:rsid w:val="00E92139"/>
    <w:rsid w:val="00EA4734"/>
    <w:rsid w:val="00EA5445"/>
    <w:rsid w:val="00EC5945"/>
    <w:rsid w:val="00F050EA"/>
    <w:rsid w:val="00F1442C"/>
    <w:rsid w:val="00F239C4"/>
    <w:rsid w:val="00F46355"/>
    <w:rsid w:val="00F67004"/>
    <w:rsid w:val="00FA1067"/>
    <w:rsid w:val="00FA3225"/>
    <w:rsid w:val="00FD78D7"/>
    <w:rsid w:val="00FF0372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33E"/>
    <w:pPr>
      <w:ind w:left="720"/>
      <w:contextualSpacing/>
    </w:pPr>
  </w:style>
  <w:style w:type="paragraph" w:styleId="a4">
    <w:name w:val="Body Text Indent"/>
    <w:basedOn w:val="a"/>
    <w:link w:val="a5"/>
    <w:semiHidden/>
    <w:rsid w:val="006453C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45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D1CDB"/>
    <w:rPr>
      <w:b/>
      <w:bCs/>
    </w:rPr>
  </w:style>
  <w:style w:type="paragraph" w:styleId="a7">
    <w:name w:val="Normal (Web)"/>
    <w:basedOn w:val="a"/>
    <w:uiPriority w:val="99"/>
    <w:semiHidden/>
    <w:unhideWhenUsed/>
    <w:rsid w:val="007E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4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57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33E"/>
    <w:pPr>
      <w:ind w:left="720"/>
      <w:contextualSpacing/>
    </w:pPr>
  </w:style>
  <w:style w:type="paragraph" w:styleId="a4">
    <w:name w:val="Body Text Indent"/>
    <w:basedOn w:val="a"/>
    <w:link w:val="a5"/>
    <w:semiHidden/>
    <w:rsid w:val="006453C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645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D1CDB"/>
    <w:rPr>
      <w:b/>
      <w:bCs/>
    </w:rPr>
  </w:style>
  <w:style w:type="paragraph" w:styleId="a7">
    <w:name w:val="Normal (Web)"/>
    <w:basedOn w:val="a"/>
    <w:uiPriority w:val="99"/>
    <w:semiHidden/>
    <w:unhideWhenUsed/>
    <w:rsid w:val="007E2F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94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57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2023-11-09T07:17:00Z</dcterms:created>
  <dcterms:modified xsi:type="dcterms:W3CDTF">2023-11-09T07:17:00Z</dcterms:modified>
</cp:coreProperties>
</file>