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90" w:rsidRPr="00EF78B0" w:rsidRDefault="00583990" w:rsidP="00992201">
      <w:pPr>
        <w:spacing w:after="0" w:line="240" w:lineRule="auto"/>
        <w:jc w:val="both"/>
        <w:rPr>
          <w:rFonts w:ascii="Times New Roman" w:eastAsia="Times New Roman" w:hAnsi="Times New Roman"/>
          <w:color w:val="000000"/>
          <w:sz w:val="28"/>
          <w:szCs w:val="28"/>
          <w:lang w:val="kk-KZ"/>
        </w:rPr>
      </w:pPr>
      <w:r w:rsidRPr="00EF78B0">
        <w:rPr>
          <w:rFonts w:ascii="Times New Roman" w:hAnsi="Times New Roman"/>
          <w:sz w:val="28"/>
          <w:szCs w:val="28"/>
          <w:lang w:val="kk-KZ"/>
        </w:rPr>
        <w:t xml:space="preserve">Дәріс № </w:t>
      </w:r>
      <w:r w:rsidR="00B10480" w:rsidRPr="00EF78B0">
        <w:rPr>
          <w:rFonts w:ascii="Times New Roman" w:hAnsi="Times New Roman"/>
          <w:sz w:val="28"/>
          <w:szCs w:val="28"/>
          <w:lang w:val="kk-KZ"/>
        </w:rPr>
        <w:t>1</w:t>
      </w:r>
      <w:r w:rsidR="007C4680" w:rsidRPr="00EF78B0">
        <w:rPr>
          <w:rFonts w:ascii="Times New Roman" w:hAnsi="Times New Roman"/>
          <w:sz w:val="28"/>
          <w:szCs w:val="28"/>
          <w:lang w:val="kk-KZ"/>
        </w:rPr>
        <w:t>5</w:t>
      </w:r>
      <w:r w:rsidRPr="00EF78B0">
        <w:rPr>
          <w:rFonts w:ascii="Times New Roman" w:hAnsi="Times New Roman"/>
          <w:sz w:val="28"/>
          <w:szCs w:val="28"/>
          <w:lang w:val="kk-KZ"/>
        </w:rPr>
        <w:t xml:space="preserve">: </w:t>
      </w:r>
      <w:r w:rsidR="00137082" w:rsidRPr="00EF78B0">
        <w:rPr>
          <w:rFonts w:ascii="Times New Roman" w:hAnsi="Times New Roman"/>
          <w:sz w:val="28"/>
          <w:szCs w:val="28"/>
          <w:lang w:val="kk-KZ"/>
        </w:rPr>
        <w:t>Жобалық шешімдердің экономикалық негіздемесі</w:t>
      </w:r>
      <w:r w:rsidR="00137082" w:rsidRPr="00EF78B0">
        <w:rPr>
          <w:rFonts w:ascii="Times New Roman" w:eastAsia="Times New Roman" w:hAnsi="Times New Roman"/>
          <w:color w:val="000000"/>
          <w:sz w:val="28"/>
          <w:szCs w:val="28"/>
          <w:lang w:val="kk-KZ"/>
        </w:rPr>
        <w:t xml:space="preserve"> </w:t>
      </w:r>
      <w:r w:rsidRPr="00EF78B0">
        <w:rPr>
          <w:rFonts w:ascii="Times New Roman" w:eastAsia="Times New Roman" w:hAnsi="Times New Roman"/>
          <w:color w:val="000000"/>
          <w:sz w:val="28"/>
          <w:szCs w:val="28"/>
          <w:lang w:val="kk-KZ"/>
        </w:rPr>
        <w:t xml:space="preserve">– </w:t>
      </w:r>
      <w:r w:rsidR="008340B4" w:rsidRPr="00EF78B0">
        <w:rPr>
          <w:rFonts w:ascii="Times New Roman" w:eastAsia="Times New Roman" w:hAnsi="Times New Roman"/>
          <w:color w:val="000000"/>
          <w:sz w:val="28"/>
          <w:szCs w:val="28"/>
          <w:lang w:val="kk-KZ"/>
        </w:rPr>
        <w:t>2</w:t>
      </w:r>
      <w:r w:rsidRPr="00EF78B0">
        <w:rPr>
          <w:rFonts w:ascii="Times New Roman" w:eastAsia="Times New Roman" w:hAnsi="Times New Roman"/>
          <w:color w:val="000000"/>
          <w:sz w:val="28"/>
          <w:szCs w:val="28"/>
          <w:lang w:val="kk-KZ"/>
        </w:rPr>
        <w:t xml:space="preserve"> сағат</w:t>
      </w:r>
    </w:p>
    <w:p w:rsidR="00583990" w:rsidRPr="00EF78B0" w:rsidRDefault="00583990" w:rsidP="00992201">
      <w:pPr>
        <w:spacing w:after="0" w:line="240" w:lineRule="auto"/>
        <w:jc w:val="both"/>
        <w:rPr>
          <w:rFonts w:ascii="Times New Roman" w:hAnsi="Times New Roman"/>
          <w:sz w:val="28"/>
          <w:szCs w:val="28"/>
          <w:lang w:val="kk-KZ"/>
        </w:rPr>
      </w:pPr>
    </w:p>
    <w:p w:rsidR="00583990" w:rsidRPr="00EF78B0" w:rsidRDefault="00583990" w:rsidP="00992201">
      <w:pPr>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Негізгі сұрақтар:</w:t>
      </w:r>
    </w:p>
    <w:p w:rsidR="00137082" w:rsidRPr="00EF78B0" w:rsidRDefault="00137082" w:rsidP="00137082">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1. Жобалық шешімдердің экономикалық тиімділігі</w:t>
      </w:r>
    </w:p>
    <w:p w:rsidR="00137082" w:rsidRPr="00EF78B0" w:rsidRDefault="00137082" w:rsidP="00137082">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2. Жобалық шешімдердің сапасын талдау және бағалау әдісі</w:t>
      </w:r>
    </w:p>
    <w:p w:rsidR="00123848" w:rsidRPr="00EF78B0" w:rsidRDefault="00137082" w:rsidP="00137082">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3. Жобалық шешімдердің сапасын арттырудың негізгі принциптері</w:t>
      </w:r>
    </w:p>
    <w:p w:rsidR="00137082" w:rsidRPr="00EF78B0" w:rsidRDefault="00137082" w:rsidP="00E83975">
      <w:pPr>
        <w:tabs>
          <w:tab w:val="num" w:pos="0"/>
        </w:tabs>
        <w:autoSpaceDE w:val="0"/>
        <w:autoSpaceDN w:val="0"/>
        <w:adjustRightInd w:val="0"/>
        <w:spacing w:after="0" w:line="240" w:lineRule="auto"/>
        <w:ind w:left="709"/>
        <w:jc w:val="both"/>
        <w:rPr>
          <w:rFonts w:ascii="Times New Roman" w:hAnsi="Times New Roman"/>
          <w:b/>
          <w:sz w:val="28"/>
          <w:szCs w:val="28"/>
          <w:lang w:val="kk-KZ"/>
        </w:rPr>
      </w:pPr>
    </w:p>
    <w:p w:rsidR="0005277E" w:rsidRPr="00EF78B0" w:rsidRDefault="00E83975" w:rsidP="0005277E">
      <w:pPr>
        <w:tabs>
          <w:tab w:val="num" w:pos="0"/>
        </w:tabs>
        <w:autoSpaceDE w:val="0"/>
        <w:autoSpaceDN w:val="0"/>
        <w:adjustRightInd w:val="0"/>
        <w:spacing w:after="0" w:line="240" w:lineRule="auto"/>
        <w:ind w:firstLine="709"/>
        <w:jc w:val="both"/>
        <w:rPr>
          <w:rFonts w:ascii="Times New Roman" w:hAnsi="Times New Roman"/>
          <w:b/>
          <w:sz w:val="28"/>
          <w:szCs w:val="28"/>
          <w:lang w:val="kk-KZ"/>
        </w:rPr>
      </w:pPr>
      <w:r w:rsidRPr="00EF78B0">
        <w:rPr>
          <w:rFonts w:ascii="Times New Roman" w:hAnsi="Times New Roman"/>
          <w:b/>
          <w:sz w:val="28"/>
          <w:szCs w:val="28"/>
          <w:lang w:val="kk-KZ"/>
        </w:rPr>
        <w:t xml:space="preserve">1. </w:t>
      </w:r>
      <w:r w:rsidR="0005277E" w:rsidRPr="00EF78B0">
        <w:rPr>
          <w:rFonts w:ascii="Times New Roman" w:hAnsi="Times New Roman"/>
          <w:b/>
          <w:sz w:val="28"/>
          <w:szCs w:val="28"/>
          <w:lang w:val="kk-KZ"/>
        </w:rPr>
        <w:t>Жобалық шешімдердің экономикалық тиімділігі</w:t>
      </w:r>
    </w:p>
    <w:p w:rsidR="00BB79E5" w:rsidRPr="00EF78B0" w:rsidRDefault="00BB79E5" w:rsidP="00BE0D94">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Жобалық шешімдердің экономикалық тиімділігі бизнестегі табыстың негізгі факторлары мен өлшемдерінің бірі болып табылады. Ол жоба нәтижелерінің алға қойылған мақсаттарға қаншалықты сәйкес келетінін анықтайды және оған салынған ресурстарды ақтайды. Экономикалық тиімді жобалық шешімдер инвестициялардан барынша қайтарымға қол жеткізуге және кәсіпорынның тұрақты дамуын қамтамасыз етуге мүмкіндік береді.</w:t>
      </w:r>
    </w:p>
    <w:p w:rsidR="004F607D" w:rsidRPr="00EF78B0" w:rsidRDefault="004F607D" w:rsidP="004F607D">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Жобалық шешімдерге:</w:t>
      </w:r>
    </w:p>
    <w:p w:rsidR="004F607D" w:rsidRPr="00EF78B0" w:rsidRDefault="004F607D" w:rsidP="004F607D">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 жаңа құрылыс (қайта жаңарту, кеңейту немесе техникалық қайта жарақтандыру) жобасы;</w:t>
      </w:r>
    </w:p>
    <w:p w:rsidR="004F607D" w:rsidRPr="00EF78B0" w:rsidRDefault="004F607D" w:rsidP="004F607D">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 автомобильдерді (тораптарды, агрегаттарды және т.б.) жөндеу, техникалық қызмет көрсету учаскесін (цехын) реконструкциялау (кеңейту немесе техникалық қайта жарақтандыру) жобасы;</w:t>
      </w:r>
    </w:p>
    <w:p w:rsidR="004F607D" w:rsidRPr="00EF78B0" w:rsidRDefault="004F607D" w:rsidP="004F607D">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 кәсіпорындарда жылжымалы құрамды жөндеуді (техникалық қызмет көрсету, диагностикалау, сақтау және т.б.) ұйымдастыру жобалары.</w:t>
      </w:r>
    </w:p>
    <w:p w:rsidR="00290DC1" w:rsidRPr="00EF78B0" w:rsidRDefault="00290DC1" w:rsidP="00BE0D94">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Барлық жағдайларда жобаларды іске асыру жаңа құрылысқа (қайта жаңартуға, кеңейтуге), жабдықтарды сатып алуға, монтаждауға және жөндеуге инвестицияларды (капитал салымдарын) талап етеді, ал іске қосылған негізгі өндірістік қорларды (ғимараттарды, құрылыстарды, жабдықтарды) пайдалану өндірістік шығындармен сүйемелденетін болады.</w:t>
      </w:r>
    </w:p>
    <w:p w:rsidR="00CF3E90" w:rsidRPr="00EF78B0" w:rsidRDefault="00CF3E90" w:rsidP="00CF3E90">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Кәсіпорындарды жаңа құрылысқа (реконструкциялауға, кеңейтуге немесе техникалық қайта жарақтандыруға) күрделі салымдардың көлемін анықтау кезінде келесі шығындар ескеріледі:</w:t>
      </w:r>
    </w:p>
    <w:p w:rsidR="00CF3E90" w:rsidRPr="00EF78B0" w:rsidRDefault="00CF3E90" w:rsidP="00CF3E90">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 құрылыс-монтаж жұмыстарының барлық түрлерінің құны;</w:t>
      </w:r>
    </w:p>
    <w:p w:rsidR="00CF3E90" w:rsidRPr="00EF78B0" w:rsidRDefault="00CF3E90" w:rsidP="00CF3E90">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 технологиялық, энергетикалық, жүк тиеу және басқа жабдықтардың құны (монтаждалатын да, демонтаждалатын да);</w:t>
      </w:r>
    </w:p>
    <w:p w:rsidR="00CF3E90" w:rsidRPr="00EF78B0" w:rsidRDefault="00CF3E90" w:rsidP="00CF3E90">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 негізгі өндірістік қорларға кіретін құралдар мен жабдықтарды сатып алу үшін.</w:t>
      </w:r>
    </w:p>
    <w:p w:rsidR="007E60BF" w:rsidRPr="00EF78B0" w:rsidRDefault="007E60BF" w:rsidP="00BE0D94">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EF78B0">
        <w:rPr>
          <w:rFonts w:ascii="Times New Roman" w:hAnsi="Times New Roman"/>
          <w:sz w:val="28"/>
          <w:szCs w:val="28"/>
          <w:lang w:val="kk-KZ"/>
        </w:rPr>
        <w:t>Жаңа құрылыс жағдайында жабдықты сатып алу және монтаждау шығындары оның бағасын, жеткізуге, жинауға, негіздердің (іргетастардың) құрылғысын және тиісті коммуникацияларға қосылуын ескере отырып анықталады.</w:t>
      </w:r>
    </w:p>
    <w:p w:rsidR="0080122B" w:rsidRPr="00EF78B0" w:rsidRDefault="00820D64" w:rsidP="00BE0D94">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hAnsi="Times New Roman"/>
          <w:sz w:val="28"/>
          <w:szCs w:val="28"/>
          <w:lang w:val="kk-KZ"/>
        </w:rPr>
        <w:t>Ағымдағы өндірістік шығындар ғимараттарды, құрылыстар мен жабдықтарды пайдалануға арналған шығыстарды білдіреді</w:t>
      </w:r>
      <w:r w:rsidR="0031320E" w:rsidRPr="00EF78B0">
        <w:rPr>
          <w:rFonts w:ascii="Times New Roman" w:hAnsi="Times New Roman"/>
          <w:sz w:val="28"/>
          <w:szCs w:val="28"/>
          <w:lang w:val="kk-KZ"/>
        </w:rPr>
        <w:t>.</w:t>
      </w:r>
    </w:p>
    <w:p w:rsidR="00E26245" w:rsidRPr="00EF78B0" w:rsidRDefault="00E26245" w:rsidP="000D6B4A">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xml:space="preserve">Жобалық шешімдердің экономикалық тиімділік факторлары қойылған міндеттерді белгіленген мерзімде орындауды, материалдық және қаржы ресурстарын оңтайлы пайдалануды, шығындарды барынша азайтуды және </w:t>
      </w:r>
      <w:r w:rsidRPr="00EF78B0">
        <w:rPr>
          <w:rFonts w:ascii="Times New Roman" w:eastAsia="Times-Roman" w:hAnsi="Times New Roman"/>
          <w:sz w:val="28"/>
          <w:szCs w:val="28"/>
          <w:lang w:val="kk-KZ"/>
        </w:rPr>
        <w:lastRenderedPageBreak/>
        <w:t>пайданы барынша арттыруды, кәсіпорынның бәсекеге қабілеттілігін жақсартуды және басқаларды қоса алғанда, әртүрлі болуы мүмкін.</w:t>
      </w:r>
    </w:p>
    <w:p w:rsidR="00BA23D0" w:rsidRPr="00EF78B0" w:rsidRDefault="00BA23D0" w:rsidP="00BA23D0">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Экономикалық тиімді жобалық шешімдердің артықшылықтары:</w:t>
      </w:r>
    </w:p>
    <w:p w:rsidR="00BA23D0" w:rsidRPr="00EF78B0" w:rsidRDefault="00BA23D0" w:rsidP="00BA23D0">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мұндай шешімдер шығындарды қысқартуға және рентабельділікті арттыруға мүмкіндік береді. Процестерді оңтайландыру, қазіргі заманғы технологиялар мен техниканы пайдалану, ресурстарды тиімді бөлу пайданы ұлғайту және одан әрі дамыту үшін резервтер құру үшін жағдай жасайды;</w:t>
      </w:r>
    </w:p>
    <w:p w:rsidR="00D54055" w:rsidRPr="00EF78B0" w:rsidRDefault="00D54055" w:rsidP="00BA23D0">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xml:space="preserve">- </w:t>
      </w:r>
      <w:r w:rsidR="009046EB" w:rsidRPr="00EF78B0">
        <w:rPr>
          <w:rFonts w:ascii="Times New Roman" w:eastAsia="Times-Roman" w:hAnsi="Times New Roman"/>
          <w:sz w:val="28"/>
          <w:szCs w:val="28"/>
          <w:lang w:val="kk-KZ"/>
        </w:rPr>
        <w:t>кәсіпорынның нарықтағы бәсекеге қабілеттілігін арттыруға ықпал етеді. Көбінесе тиімді шешімдер бәсекелестік артықшылық береді және бизнестің дамуы мен өсуі үшін жаңа мүмкіндіктер ашады</w:t>
      </w:r>
      <w:r w:rsidRPr="00EF78B0">
        <w:rPr>
          <w:rFonts w:ascii="Times New Roman" w:eastAsia="Times-Roman" w:hAnsi="Times New Roman"/>
          <w:sz w:val="28"/>
          <w:szCs w:val="28"/>
          <w:lang w:val="kk-KZ"/>
        </w:rPr>
        <w:t>;</w:t>
      </w:r>
    </w:p>
    <w:p w:rsidR="00D54055" w:rsidRPr="00EF78B0" w:rsidRDefault="00D54055" w:rsidP="00D54055">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xml:space="preserve">- </w:t>
      </w:r>
      <w:r w:rsidR="003E0D8A" w:rsidRPr="00EF78B0">
        <w:rPr>
          <w:rFonts w:ascii="Times New Roman" w:eastAsia="Times-Roman" w:hAnsi="Times New Roman"/>
          <w:sz w:val="28"/>
          <w:szCs w:val="28"/>
          <w:lang w:val="kk-KZ"/>
        </w:rPr>
        <w:t>тұрақты дамуға және энергия тиімділігіне ықпал етеді. Олар энергия мен ресурстарға арналған шығыстарды қысқартуға, қазіргі заманғы экологиялық таза технологияларды енгізуге және экономикалық, әлеуметтік және экологиялық мүдделер арасындағы теңгерімді қолдауға мүмкіндік береді</w:t>
      </w:r>
      <w:r w:rsidRPr="00EF78B0">
        <w:rPr>
          <w:rFonts w:ascii="Times New Roman" w:eastAsia="Times-Roman" w:hAnsi="Times New Roman"/>
          <w:sz w:val="28"/>
          <w:szCs w:val="28"/>
          <w:lang w:val="kk-KZ"/>
        </w:rPr>
        <w:t>.</w:t>
      </w:r>
    </w:p>
    <w:p w:rsidR="00720AE4" w:rsidRPr="00EF78B0" w:rsidRDefault="00720AE4" w:rsidP="0033400B">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Жобалық шешімдердің экономикалық тиімділігін қамтамасыз ету үшін пайызсыз кредиттер, мемлекеттік гранттар, салықтық жеңілдіктер және басқа да қолдау сияқты әртүрлі әдістер мен құралдарды пайдалану қажет. Сондай-ақ, шығындар мен пайданы болжай отырып, тәуекелдер мен мүмкіндіктерді ескере отырып, жобаларға сапалы талдау және бағалау жүргізу маңызды.</w:t>
      </w:r>
    </w:p>
    <w:p w:rsidR="00720AE4" w:rsidRPr="00EF78B0" w:rsidRDefault="00720AE4" w:rsidP="00720AE4">
      <w:pPr>
        <w:tabs>
          <w:tab w:val="num" w:pos="0"/>
        </w:tabs>
        <w:autoSpaceDE w:val="0"/>
        <w:autoSpaceDN w:val="0"/>
        <w:adjustRightInd w:val="0"/>
        <w:spacing w:after="0" w:line="240" w:lineRule="auto"/>
        <w:ind w:firstLine="709"/>
        <w:jc w:val="both"/>
        <w:rPr>
          <w:rFonts w:ascii="Times New Roman" w:eastAsia="Times-Roman" w:hAnsi="Times New Roman"/>
          <w:b/>
          <w:sz w:val="28"/>
          <w:szCs w:val="28"/>
          <w:lang w:val="kk-KZ"/>
        </w:rPr>
      </w:pPr>
    </w:p>
    <w:p w:rsidR="00720AE4" w:rsidRPr="00EF78B0" w:rsidRDefault="00D54055" w:rsidP="00720AE4">
      <w:pPr>
        <w:tabs>
          <w:tab w:val="num" w:pos="0"/>
        </w:tabs>
        <w:autoSpaceDE w:val="0"/>
        <w:autoSpaceDN w:val="0"/>
        <w:adjustRightInd w:val="0"/>
        <w:spacing w:after="0" w:line="240" w:lineRule="auto"/>
        <w:ind w:firstLine="709"/>
        <w:jc w:val="both"/>
        <w:rPr>
          <w:rFonts w:ascii="Times New Roman" w:hAnsi="Times New Roman"/>
          <w:b/>
          <w:sz w:val="28"/>
          <w:szCs w:val="28"/>
          <w:lang w:val="kk-KZ"/>
        </w:rPr>
      </w:pPr>
      <w:r w:rsidRPr="00EF78B0">
        <w:rPr>
          <w:rFonts w:ascii="Times New Roman" w:eastAsia="Times-Roman" w:hAnsi="Times New Roman"/>
          <w:b/>
          <w:sz w:val="28"/>
          <w:szCs w:val="28"/>
          <w:lang w:val="kk-KZ"/>
        </w:rPr>
        <w:t xml:space="preserve">2. </w:t>
      </w:r>
      <w:r w:rsidR="00720AE4" w:rsidRPr="00EF78B0">
        <w:rPr>
          <w:rFonts w:ascii="Times New Roman" w:hAnsi="Times New Roman"/>
          <w:b/>
          <w:sz w:val="28"/>
          <w:szCs w:val="28"/>
          <w:lang w:val="kk-KZ"/>
        </w:rPr>
        <w:t>Жобалық шешімдердің сапасын талдау және бағалау әдісі</w:t>
      </w:r>
    </w:p>
    <w:p w:rsidR="0033400B" w:rsidRPr="00EF78B0" w:rsidRDefault="00F17B73" w:rsidP="007B258F">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Жобалық шешімдердің сапасын талдау және бағалау әдісі жобаларды әзірлеу процесінің маңызды бөлігі болып табылады. Ол алынған шешімнің жобаның қойылған талаптары мен мақсаттарына сәйкестігі мен тиімділігін анықтауға мүмкіндік береді</w:t>
      </w:r>
      <w:r w:rsidR="0033400B" w:rsidRPr="00EF78B0">
        <w:rPr>
          <w:rFonts w:ascii="Times New Roman" w:eastAsia="Times-Roman" w:hAnsi="Times New Roman"/>
          <w:sz w:val="28"/>
          <w:szCs w:val="28"/>
          <w:lang w:val="kk-KZ"/>
        </w:rPr>
        <w:t>.</w:t>
      </w:r>
    </w:p>
    <w:p w:rsidR="00CC2705" w:rsidRPr="00EF78B0" w:rsidRDefault="00CC2705" w:rsidP="00CC2705">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Жобалық шешімдердің сапасын талдау және бағалау әдісінің негізгі қағидаттары:</w:t>
      </w:r>
    </w:p>
    <w:p w:rsidR="00CC2705" w:rsidRPr="00EF78B0" w:rsidRDefault="00CC2705" w:rsidP="00CC2705">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объективтілік: бағалау объективті деректер мен критерийлер негізінде, субъективті артықшылықтарды немесе алдын ала болжамдарды қоспағанда жүргізілуі тиіс;</w:t>
      </w:r>
    </w:p>
    <w:p w:rsidR="00CC2705" w:rsidRPr="00EF78B0" w:rsidRDefault="00CC2705" w:rsidP="00CC2705">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кешенді тәсіл: талдау және бағалау жобаның техникалық, экономикалық, экологиялық және әлеуметтік сияқты барлық негізгі аспектілерін ескеруі тиіс;</w:t>
      </w:r>
    </w:p>
    <w:p w:rsidR="00CC2705" w:rsidRPr="00EF78B0" w:rsidRDefault="00CC2705" w:rsidP="00CC2705">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салыстыру: жобалық шешімдер ең үздік нұсқаны анықтау үшін баламалы нұсқалармен салыстырылуы тиіс.</w:t>
      </w:r>
    </w:p>
    <w:p w:rsidR="0033400B" w:rsidRPr="00EF78B0" w:rsidRDefault="007E228D" w:rsidP="00CC2705">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Мүдделі тараптардың мүдделерін есепке алу: талдау және бағалау тапсырыс беруші, пайдаланушылар, инвесторлар және тұтастай алғанда қоғам сияқты барлық мүдделі тараптардың қажеттіліктері мен мүдделерін ескеруі тиіс</w:t>
      </w:r>
      <w:r w:rsidR="0033400B" w:rsidRPr="00EF78B0">
        <w:rPr>
          <w:rFonts w:ascii="Times New Roman" w:eastAsia="Times-Roman" w:hAnsi="Times New Roman"/>
          <w:sz w:val="28"/>
          <w:szCs w:val="28"/>
          <w:lang w:val="kk-KZ"/>
        </w:rPr>
        <w:t>.</w:t>
      </w:r>
    </w:p>
    <w:p w:rsidR="0033400B" w:rsidRPr="00EF78B0" w:rsidRDefault="00AE39D9" w:rsidP="0033400B">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Жобалық шешімдердің сапасына талдау және бағалау жүргізу үшін әртүрлі әдістер пайдаланылуы мүмкін</w:t>
      </w:r>
      <w:r w:rsidR="0033400B" w:rsidRPr="00EF78B0">
        <w:rPr>
          <w:rFonts w:ascii="Times New Roman" w:eastAsia="Times-Roman" w:hAnsi="Times New Roman"/>
          <w:sz w:val="28"/>
          <w:szCs w:val="28"/>
          <w:lang w:val="kk-KZ"/>
        </w:rPr>
        <w:t>:</w:t>
      </w:r>
    </w:p>
    <w:p w:rsidR="0033400B" w:rsidRPr="00EF78B0" w:rsidRDefault="007B258F" w:rsidP="0033400B">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xml:space="preserve">- </w:t>
      </w:r>
      <w:r w:rsidR="00E305B8" w:rsidRPr="00EF78B0">
        <w:rPr>
          <w:rFonts w:ascii="Times New Roman" w:eastAsia="Times-Roman" w:hAnsi="Times New Roman"/>
          <w:sz w:val="28"/>
          <w:szCs w:val="28"/>
          <w:lang w:val="kk-KZ"/>
        </w:rPr>
        <w:t>SWOT-талдау: жобаның мықты және әлсіз жақтарын, сондай-ақ оның тиімділігіне әсер етуі мүмкін мүмкіндіктер мен қауіп-қатерлерді анықтауға мүмкіндік береді</w:t>
      </w:r>
      <w:r w:rsidRPr="00EF78B0">
        <w:rPr>
          <w:rFonts w:ascii="Times New Roman" w:eastAsia="Times-Roman" w:hAnsi="Times New Roman"/>
          <w:sz w:val="28"/>
          <w:szCs w:val="28"/>
          <w:lang w:val="kk-KZ"/>
        </w:rPr>
        <w:t>;</w:t>
      </w:r>
    </w:p>
    <w:p w:rsidR="0033400B" w:rsidRPr="00EF78B0" w:rsidRDefault="007B258F" w:rsidP="0033400B">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lastRenderedPageBreak/>
        <w:t xml:space="preserve">- </w:t>
      </w:r>
      <w:r w:rsidR="0047678F" w:rsidRPr="00EF78B0">
        <w:rPr>
          <w:rFonts w:ascii="Times New Roman" w:eastAsia="Times-Roman" w:hAnsi="Times New Roman"/>
          <w:sz w:val="28"/>
          <w:szCs w:val="28"/>
          <w:lang w:val="kk-KZ"/>
        </w:rPr>
        <w:t>сараптамалық бағалау әдісі жобалық шешімдердің сапасына қатысты сарапшылар мен мамандардың пікіріне негізделеді</w:t>
      </w:r>
      <w:r w:rsidRPr="00EF78B0">
        <w:rPr>
          <w:rFonts w:ascii="Times New Roman" w:eastAsia="Times-Roman" w:hAnsi="Times New Roman"/>
          <w:sz w:val="28"/>
          <w:szCs w:val="28"/>
          <w:lang w:val="kk-KZ"/>
        </w:rPr>
        <w:t>;</w:t>
      </w:r>
    </w:p>
    <w:p w:rsidR="0033400B" w:rsidRPr="00EF78B0" w:rsidRDefault="007B258F" w:rsidP="0033400B">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xml:space="preserve">- </w:t>
      </w:r>
      <w:r w:rsidR="0071767D" w:rsidRPr="00EF78B0">
        <w:rPr>
          <w:rFonts w:ascii="Times New Roman" w:eastAsia="Times-Roman" w:hAnsi="Times New Roman"/>
          <w:sz w:val="28"/>
          <w:szCs w:val="28"/>
          <w:lang w:val="kk-KZ"/>
        </w:rPr>
        <w:t xml:space="preserve">өмірлік цикл құнын талдау </w:t>
      </w:r>
      <w:r w:rsidR="00FB0EE4" w:rsidRPr="00EF78B0">
        <w:rPr>
          <w:rFonts w:ascii="Times New Roman" w:eastAsia="Times-Roman" w:hAnsi="Times New Roman"/>
          <w:sz w:val="28"/>
          <w:szCs w:val="28"/>
          <w:lang w:val="kk-KZ"/>
        </w:rPr>
        <w:t>құру, пайдалану және пайдаланудан шығаруды қоса алғанда, жобаның барлық кезеңдеріндегі құнын бағалауға мүмкіндік береді</w:t>
      </w:r>
      <w:r w:rsidRPr="00EF78B0">
        <w:rPr>
          <w:rFonts w:ascii="Times New Roman" w:eastAsia="Times-Roman" w:hAnsi="Times New Roman"/>
          <w:sz w:val="28"/>
          <w:szCs w:val="28"/>
          <w:lang w:val="kk-KZ"/>
        </w:rPr>
        <w:t>;</w:t>
      </w:r>
    </w:p>
    <w:p w:rsidR="0033400B" w:rsidRPr="00EF78B0" w:rsidRDefault="007B258F" w:rsidP="0033400B">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xml:space="preserve">- </w:t>
      </w:r>
      <w:r w:rsidR="0005672F" w:rsidRPr="00EF78B0">
        <w:rPr>
          <w:rFonts w:ascii="Times New Roman" w:eastAsia="Times-Roman" w:hAnsi="Times New Roman"/>
          <w:sz w:val="28"/>
          <w:szCs w:val="28"/>
          <w:lang w:val="kk-KZ"/>
        </w:rPr>
        <w:t>тәуекелдерді талдау: жобаны жүзеге асыру кезінде туындауы мүмкін ықтимал тәуекелдерді анықтауға және бағалауға мүмкіндік береді</w:t>
      </w:r>
      <w:r w:rsidR="0033400B" w:rsidRPr="00EF78B0">
        <w:rPr>
          <w:rFonts w:ascii="Times New Roman" w:eastAsia="Times-Roman" w:hAnsi="Times New Roman"/>
          <w:sz w:val="28"/>
          <w:szCs w:val="28"/>
          <w:lang w:val="kk-KZ"/>
        </w:rPr>
        <w:t>.</w:t>
      </w:r>
    </w:p>
    <w:p w:rsidR="0033400B" w:rsidRPr="00EF78B0" w:rsidRDefault="000302D4" w:rsidP="0033400B">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Жобалық шешімдердің сапасын талдау және бағалау жүргізілгеннен кейін ең үздік нұсқаны анықтауға және оны іске асыру туралы түпкілікті шешім қабылдауға болады. Бұл ретте барлық мүдделі тараптардың мүдделері мен қажеттіліктерін ескеру, сондай-ақ жобаның әртүрлі аспектілері арасында оңтайлы теңгерімге қол жеткізуге ұмтылу маңызды</w:t>
      </w:r>
      <w:r w:rsidR="0033400B" w:rsidRPr="00EF78B0">
        <w:rPr>
          <w:rFonts w:ascii="Times New Roman" w:eastAsia="Times-Roman" w:hAnsi="Times New Roman"/>
          <w:sz w:val="28"/>
          <w:szCs w:val="28"/>
          <w:lang w:val="kk-KZ"/>
        </w:rPr>
        <w:t>.</w:t>
      </w:r>
    </w:p>
    <w:p w:rsidR="00E52E01" w:rsidRPr="00EF78B0" w:rsidRDefault="00E52E01" w:rsidP="002F56CF">
      <w:pPr>
        <w:tabs>
          <w:tab w:val="num" w:pos="0"/>
        </w:tabs>
        <w:autoSpaceDE w:val="0"/>
        <w:autoSpaceDN w:val="0"/>
        <w:adjustRightInd w:val="0"/>
        <w:spacing w:after="0" w:line="240" w:lineRule="auto"/>
        <w:ind w:firstLine="709"/>
        <w:jc w:val="both"/>
        <w:rPr>
          <w:rFonts w:ascii="Times New Roman" w:eastAsia="Times-Roman" w:hAnsi="Times New Roman"/>
          <w:b/>
          <w:sz w:val="28"/>
          <w:szCs w:val="28"/>
          <w:lang w:val="kk-KZ"/>
        </w:rPr>
      </w:pPr>
    </w:p>
    <w:p w:rsidR="00E52E01" w:rsidRPr="00EF78B0" w:rsidRDefault="007B258F" w:rsidP="002F56CF">
      <w:pPr>
        <w:tabs>
          <w:tab w:val="num" w:pos="0"/>
        </w:tabs>
        <w:autoSpaceDE w:val="0"/>
        <w:autoSpaceDN w:val="0"/>
        <w:adjustRightInd w:val="0"/>
        <w:spacing w:after="0" w:line="240" w:lineRule="auto"/>
        <w:ind w:firstLine="709"/>
        <w:jc w:val="both"/>
        <w:rPr>
          <w:rFonts w:ascii="Times New Roman" w:eastAsia="Times-Roman" w:hAnsi="Times New Roman"/>
          <w:b/>
          <w:sz w:val="28"/>
          <w:szCs w:val="28"/>
          <w:lang w:val="kk-KZ"/>
        </w:rPr>
      </w:pPr>
      <w:r w:rsidRPr="00EF78B0">
        <w:rPr>
          <w:rFonts w:ascii="Times New Roman" w:eastAsia="Times-Roman" w:hAnsi="Times New Roman"/>
          <w:b/>
          <w:sz w:val="28"/>
          <w:szCs w:val="28"/>
          <w:lang w:val="kk-KZ"/>
        </w:rPr>
        <w:t xml:space="preserve">3. </w:t>
      </w:r>
      <w:r w:rsidR="00E52E01" w:rsidRPr="00EF78B0">
        <w:rPr>
          <w:rFonts w:ascii="Times New Roman" w:hAnsi="Times New Roman"/>
          <w:b/>
          <w:sz w:val="28"/>
          <w:szCs w:val="28"/>
          <w:lang w:val="kk-KZ"/>
        </w:rPr>
        <w:t>Жобалық шешімдердің сапасын арттырудың негізгі принциптері</w:t>
      </w:r>
      <w:r w:rsidR="00E52E01" w:rsidRPr="00EF78B0">
        <w:rPr>
          <w:rFonts w:ascii="Times New Roman" w:eastAsia="Times-Roman" w:hAnsi="Times New Roman"/>
          <w:b/>
          <w:sz w:val="28"/>
          <w:szCs w:val="28"/>
          <w:lang w:val="kk-KZ"/>
        </w:rPr>
        <w:t xml:space="preserve"> </w:t>
      </w:r>
    </w:p>
    <w:p w:rsidR="002F56CF" w:rsidRPr="00EF78B0" w:rsidRDefault="001B36C5" w:rsidP="002F56CF">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Жобалық шешімдердің сапасын арттыру әртүрлі салаларда жобаларды табысты іске асыру үшін маңызды міндет болып табылады. Технологиялардың тұрақты дамуы және нарықтың өсіп келе жатқан талаптары дәуірінде жобалық шешімдер сапасының жоғары деңгейіне қол жеткізу үшін бірнеше негізгі қағидаттарды сақтау қажет</w:t>
      </w:r>
      <w:r w:rsidR="002F56CF" w:rsidRPr="00EF78B0">
        <w:rPr>
          <w:rFonts w:ascii="Times New Roman" w:eastAsia="Times-Roman" w:hAnsi="Times New Roman"/>
          <w:sz w:val="28"/>
          <w:szCs w:val="28"/>
          <w:lang w:val="kk-KZ"/>
        </w:rPr>
        <w:t>.</w:t>
      </w:r>
    </w:p>
    <w:p w:rsidR="00666693" w:rsidRPr="00EF78B0" w:rsidRDefault="00666693" w:rsidP="0066669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Міндеттерді талдау және түсіну</w:t>
      </w:r>
    </w:p>
    <w:p w:rsidR="002F56CF" w:rsidRPr="00EF78B0" w:rsidRDefault="00666693" w:rsidP="0066669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Жобалық шешімдердің сапасын арттырудың алғашқы қадамы - бұл міндетті толық және терең талдау. Клиенттің талаптары мен жобаның алдына қойылған мақсаттарды нақты түсіну қажет. Проблемалар мен талаптарды толық түсінгеннен кейін ғана жобалық шешімдерді әзірлеуге көшуге болады</w:t>
      </w:r>
      <w:r w:rsidR="002F56CF" w:rsidRPr="00EF78B0">
        <w:rPr>
          <w:rFonts w:ascii="Times New Roman" w:eastAsia="Times-Roman" w:hAnsi="Times New Roman"/>
          <w:sz w:val="28"/>
          <w:szCs w:val="28"/>
          <w:lang w:val="kk-KZ"/>
        </w:rPr>
        <w:t>.</w:t>
      </w:r>
    </w:p>
    <w:p w:rsidR="00DD7F22" w:rsidRPr="00EF78B0" w:rsidRDefault="00DD7F22" w:rsidP="00DD7F22">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Озық технологиялар мен әдістерді пайдалану</w:t>
      </w:r>
    </w:p>
    <w:p w:rsidR="002F56CF" w:rsidRPr="00EF78B0" w:rsidRDefault="00DD7F22" w:rsidP="00DD7F22">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Технологияларды дамыту жобалық шешімдерді әзірлеу үшін жаңа құралдар мен әдістеме</w:t>
      </w:r>
      <w:bookmarkStart w:id="0" w:name="_GoBack"/>
      <w:bookmarkEnd w:id="0"/>
      <w:r w:rsidRPr="00EF78B0">
        <w:rPr>
          <w:rFonts w:ascii="Times New Roman" w:eastAsia="Times-Roman" w:hAnsi="Times New Roman"/>
          <w:sz w:val="28"/>
          <w:szCs w:val="28"/>
          <w:lang w:val="kk-KZ"/>
        </w:rPr>
        <w:t>лерді пайдалануға мүмкіндік береді. Жобаның тиімділігі мен оның шешімдерінің сапасын арттыру үшін соңғы үрдістерді бақылау және озық технологияларды қолдану қажет</w:t>
      </w:r>
      <w:r w:rsidR="002F56CF" w:rsidRPr="00EF78B0">
        <w:rPr>
          <w:rFonts w:ascii="Times New Roman" w:eastAsia="Times-Roman" w:hAnsi="Times New Roman"/>
          <w:sz w:val="28"/>
          <w:szCs w:val="28"/>
          <w:lang w:val="kk-KZ"/>
        </w:rPr>
        <w:t>.</w:t>
      </w:r>
    </w:p>
    <w:p w:rsidR="002B140A" w:rsidRPr="00EF78B0" w:rsidRDefault="002B140A" w:rsidP="002B140A">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Кәсіби мамандар командасы</w:t>
      </w:r>
    </w:p>
    <w:p w:rsidR="002F56CF" w:rsidRPr="00EF78B0" w:rsidRDefault="002B140A" w:rsidP="002B140A">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Жобаның табысты болуы көбінесе онымен жұмыс істейтін мамандар командасына байланысты. Жобаның әрбір саласында білікті және тәжірибелі мамандардың болуын қамтамасыз ету қажет. Бұл жобаны әзірлеудің әрбір қадамында жоғары кәсіби деңгейге және сапаға қол жеткізуге мүмкіндік береді</w:t>
      </w:r>
      <w:r w:rsidR="002F56CF" w:rsidRPr="00EF78B0">
        <w:rPr>
          <w:rFonts w:ascii="Times New Roman" w:eastAsia="Times-Roman" w:hAnsi="Times New Roman"/>
          <w:sz w:val="28"/>
          <w:szCs w:val="28"/>
          <w:lang w:val="kk-KZ"/>
        </w:rPr>
        <w:t>.</w:t>
      </w:r>
    </w:p>
    <w:p w:rsidR="003F1C69" w:rsidRPr="00EF78B0" w:rsidRDefault="003F1C69" w:rsidP="003F1C69">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Тестілеу және баптау</w:t>
      </w:r>
    </w:p>
    <w:p w:rsidR="002F56CF" w:rsidRPr="00EF78B0" w:rsidRDefault="003F1C69" w:rsidP="003F1C69">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Сапаны арттырудың негізгі қағидаттарының бірі - бұл тестілеу және жобалық шешімдерді түзету. Ең жақсы нәтижеге қол жеткізу үшін жобалық шешімдер жобаның талаптары мен мақсаттарына сәйкестігіне тексерілуі тиіс. Тестілерден сәтті өткеннен кейін ғана жобалық шешімдерді сапалы және пайдалануға дайын деп санауға болады</w:t>
      </w:r>
      <w:r w:rsidR="002F56CF" w:rsidRPr="00EF78B0">
        <w:rPr>
          <w:rFonts w:ascii="Times New Roman" w:eastAsia="Times-Roman" w:hAnsi="Times New Roman"/>
          <w:sz w:val="28"/>
          <w:szCs w:val="28"/>
          <w:lang w:val="kk-KZ"/>
        </w:rPr>
        <w:t>.</w:t>
      </w:r>
    </w:p>
    <w:p w:rsidR="00C74BAD" w:rsidRPr="00EF78B0" w:rsidRDefault="00C74BAD" w:rsidP="00C74BAD">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Кері байланыс және жақсарту</w:t>
      </w:r>
    </w:p>
    <w:p w:rsidR="002F56CF" w:rsidRPr="00EF78B0" w:rsidRDefault="00C74BAD" w:rsidP="00C74BAD">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 xml:space="preserve">Үздіксіз оқыту және жақсарту сапаны арттырудың маңызды компоненттері болып табылады. Жобалық шешімдерді үнемі талдау және оларды жақсарту үшін мүмкіндіктер табу қажет. Клиенттер мен </w:t>
      </w:r>
      <w:r w:rsidRPr="00EF78B0">
        <w:rPr>
          <w:rFonts w:ascii="Times New Roman" w:eastAsia="Times-Roman" w:hAnsi="Times New Roman"/>
          <w:sz w:val="28"/>
          <w:szCs w:val="28"/>
          <w:lang w:val="kk-KZ"/>
        </w:rPr>
        <w:lastRenderedPageBreak/>
        <w:t>пайдаланушылардан кері байланыс жобалық шешімдердің күшті және әлсіз жақтарын анықтауға және оларды жақсарту үшін шаралар қабылдауға мүмкіндік береді</w:t>
      </w:r>
      <w:r w:rsidR="002F56CF" w:rsidRPr="00EF78B0">
        <w:rPr>
          <w:rFonts w:ascii="Times New Roman" w:eastAsia="Times-Roman" w:hAnsi="Times New Roman"/>
          <w:sz w:val="28"/>
          <w:szCs w:val="28"/>
          <w:lang w:val="kk-KZ"/>
        </w:rPr>
        <w:t>.</w:t>
      </w:r>
    </w:p>
    <w:p w:rsidR="002F56CF" w:rsidRPr="00EF78B0" w:rsidRDefault="00C22008" w:rsidP="002F56CF">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Осы қағидаттарды сақтау жобалық шешімдер сапасының жоғары деңгейіне қол жеткізуге көмектеседі және қызметтің әртүрлі салаларындағы жобаларды табысты іске асыруды қамтамасыз етеді</w:t>
      </w:r>
      <w:r w:rsidR="002F56CF" w:rsidRPr="00EF78B0">
        <w:rPr>
          <w:rFonts w:ascii="Times New Roman" w:eastAsia="Times-Roman" w:hAnsi="Times New Roman"/>
          <w:sz w:val="28"/>
          <w:szCs w:val="28"/>
          <w:lang w:val="kk-KZ"/>
        </w:rPr>
        <w:t>.</w:t>
      </w:r>
    </w:p>
    <w:p w:rsidR="002F56CF" w:rsidRPr="00EF78B0" w:rsidRDefault="002F56CF" w:rsidP="00BE0D94">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p>
    <w:p w:rsidR="002E0DF3" w:rsidRPr="00EF78B0" w:rsidRDefault="002E0DF3" w:rsidP="002E0DF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Өзін-өзі бақылауға арналған сұрақтар:</w:t>
      </w:r>
    </w:p>
    <w:p w:rsidR="002E0DF3" w:rsidRPr="00EF78B0" w:rsidRDefault="002E0DF3" w:rsidP="002E0DF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1. Жобалық шешімдердің экономикалық тиімділігі қандай?</w:t>
      </w:r>
    </w:p>
    <w:p w:rsidR="002E0DF3" w:rsidRPr="00EF78B0" w:rsidRDefault="002E0DF3" w:rsidP="002E0DF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2. Жобалық шешімдер</w:t>
      </w:r>
    </w:p>
    <w:p w:rsidR="002E0DF3" w:rsidRPr="00EF78B0" w:rsidRDefault="002E0DF3" w:rsidP="002E0DF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3. Кәсіпорынды реконструкциялауға және жаңа құрылысқа күрделі салым көлемін анықтау кезінде қандай шығындар есепке алынады?</w:t>
      </w:r>
    </w:p>
    <w:p w:rsidR="002E0DF3" w:rsidRPr="00EF78B0" w:rsidRDefault="002E0DF3" w:rsidP="002E0DF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4. Экономикалық тиімді конструкторлық шешімдердің пайдасы</w:t>
      </w:r>
    </w:p>
    <w:p w:rsidR="002E0DF3" w:rsidRPr="00EF78B0" w:rsidRDefault="002E0DF3" w:rsidP="002E0DF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5. Жобалық шешімдердің сапасын талдау және бағалау әдісінің негізгі принциптері</w:t>
      </w:r>
    </w:p>
    <w:p w:rsidR="002E0DF3" w:rsidRPr="00EF78B0" w:rsidRDefault="002E0DF3" w:rsidP="002E0DF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6. Жобалық шешімдердің сапасын талдау және бағалау үшін қандай әдістер қолданылады?</w:t>
      </w:r>
    </w:p>
    <w:p w:rsidR="002F56CF" w:rsidRPr="00EF78B0" w:rsidRDefault="002E0DF3" w:rsidP="002E0DF3">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EF78B0">
        <w:rPr>
          <w:rFonts w:ascii="Times New Roman" w:eastAsia="Times-Roman" w:hAnsi="Times New Roman"/>
          <w:sz w:val="28"/>
          <w:szCs w:val="28"/>
          <w:lang w:val="kk-KZ"/>
        </w:rPr>
        <w:t>7. Жобалық шешімдердің сапасын арттырудың негізгі принциптері</w:t>
      </w:r>
      <w:r w:rsidR="002F56CF" w:rsidRPr="00EF78B0">
        <w:rPr>
          <w:rFonts w:ascii="Times New Roman" w:eastAsia="Times-Roman" w:hAnsi="Times New Roman"/>
          <w:sz w:val="28"/>
          <w:szCs w:val="28"/>
          <w:lang w:val="kk-KZ"/>
        </w:rPr>
        <w:t xml:space="preserve"> </w:t>
      </w:r>
    </w:p>
    <w:sectPr w:rsidR="002F56CF" w:rsidRPr="00EF7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F71"/>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D659C4"/>
    <w:multiLevelType w:val="multilevel"/>
    <w:tmpl w:val="DDCA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676F1"/>
    <w:multiLevelType w:val="multilevel"/>
    <w:tmpl w:val="B1D264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A47B68"/>
    <w:multiLevelType w:val="multilevel"/>
    <w:tmpl w:val="3A0A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341D55"/>
    <w:multiLevelType w:val="singleLevel"/>
    <w:tmpl w:val="E2BCC70C"/>
    <w:lvl w:ilvl="0">
      <w:start w:val="1"/>
      <w:numFmt w:val="bullet"/>
      <w:lvlText w:val="-"/>
      <w:lvlJc w:val="left"/>
      <w:pPr>
        <w:tabs>
          <w:tab w:val="num" w:pos="2135"/>
        </w:tabs>
        <w:ind w:left="2135" w:hanging="360"/>
      </w:pPr>
      <w:rPr>
        <w:rFonts w:ascii="Times New Roman" w:hAnsi="Times New Roman" w:hint="default"/>
      </w:rPr>
    </w:lvl>
  </w:abstractNum>
  <w:abstractNum w:abstractNumId="5">
    <w:nsid w:val="2BAE6DD5"/>
    <w:multiLevelType w:val="hybridMultilevel"/>
    <w:tmpl w:val="010097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333C03"/>
    <w:multiLevelType w:val="hybridMultilevel"/>
    <w:tmpl w:val="4546E44E"/>
    <w:lvl w:ilvl="0" w:tplc="598CB9B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EE1AE2"/>
    <w:multiLevelType w:val="multilevel"/>
    <w:tmpl w:val="2B3AC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BA5B5F"/>
    <w:multiLevelType w:val="multilevel"/>
    <w:tmpl w:val="4BC42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E91425"/>
    <w:multiLevelType w:val="multilevel"/>
    <w:tmpl w:val="297AAC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A56FEC"/>
    <w:multiLevelType w:val="multilevel"/>
    <w:tmpl w:val="079AE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826C59"/>
    <w:multiLevelType w:val="hybridMultilevel"/>
    <w:tmpl w:val="10F84702"/>
    <w:lvl w:ilvl="0" w:tplc="911C6B2C">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933A85"/>
    <w:multiLevelType w:val="hybridMultilevel"/>
    <w:tmpl w:val="906E478E"/>
    <w:lvl w:ilvl="0" w:tplc="B658C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B20992"/>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6BF7860"/>
    <w:multiLevelType w:val="multilevel"/>
    <w:tmpl w:val="9092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5"/>
  </w:num>
  <w:num w:numId="4">
    <w:abstractNumId w:val="4"/>
  </w:num>
  <w:num w:numId="5">
    <w:abstractNumId w:val="3"/>
  </w:num>
  <w:num w:numId="6">
    <w:abstractNumId w:val="7"/>
  </w:num>
  <w:num w:numId="7">
    <w:abstractNumId w:val="14"/>
  </w:num>
  <w:num w:numId="8">
    <w:abstractNumId w:val="1"/>
  </w:num>
  <w:num w:numId="9">
    <w:abstractNumId w:val="10"/>
  </w:num>
  <w:num w:numId="10">
    <w:abstractNumId w:val="8"/>
  </w:num>
  <w:num w:numId="11">
    <w:abstractNumId w:val="2"/>
  </w:num>
  <w:num w:numId="12">
    <w:abstractNumId w:val="9"/>
  </w:num>
  <w:num w:numId="13">
    <w:abstractNumId w:val="1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80"/>
    <w:rsid w:val="00003A18"/>
    <w:rsid w:val="000145FE"/>
    <w:rsid w:val="00014BA4"/>
    <w:rsid w:val="00027F75"/>
    <w:rsid w:val="000302D4"/>
    <w:rsid w:val="0005277E"/>
    <w:rsid w:val="000542C2"/>
    <w:rsid w:val="0005672F"/>
    <w:rsid w:val="00057CA2"/>
    <w:rsid w:val="00060C8D"/>
    <w:rsid w:val="00085BA5"/>
    <w:rsid w:val="000A615C"/>
    <w:rsid w:val="000C7990"/>
    <w:rsid w:val="000D6B4A"/>
    <w:rsid w:val="000E3ED8"/>
    <w:rsid w:val="001011F1"/>
    <w:rsid w:val="00123848"/>
    <w:rsid w:val="00130219"/>
    <w:rsid w:val="00131A59"/>
    <w:rsid w:val="001336DC"/>
    <w:rsid w:val="00137082"/>
    <w:rsid w:val="0014145D"/>
    <w:rsid w:val="001419A5"/>
    <w:rsid w:val="001617A9"/>
    <w:rsid w:val="001760C8"/>
    <w:rsid w:val="00176CC3"/>
    <w:rsid w:val="0018771B"/>
    <w:rsid w:val="001A1A7E"/>
    <w:rsid w:val="001A4724"/>
    <w:rsid w:val="001B36C5"/>
    <w:rsid w:val="001C2493"/>
    <w:rsid w:val="001E436A"/>
    <w:rsid w:val="00211BEF"/>
    <w:rsid w:val="00214F6F"/>
    <w:rsid w:val="002265EB"/>
    <w:rsid w:val="00244BC2"/>
    <w:rsid w:val="00290DC1"/>
    <w:rsid w:val="002B140A"/>
    <w:rsid w:val="002E0DF3"/>
    <w:rsid w:val="002F4BFA"/>
    <w:rsid w:val="002F56CF"/>
    <w:rsid w:val="0031320E"/>
    <w:rsid w:val="0033400B"/>
    <w:rsid w:val="00350BBE"/>
    <w:rsid w:val="003751C7"/>
    <w:rsid w:val="00386267"/>
    <w:rsid w:val="003A57DE"/>
    <w:rsid w:val="003E0D8A"/>
    <w:rsid w:val="003E622E"/>
    <w:rsid w:val="003F1C69"/>
    <w:rsid w:val="00404972"/>
    <w:rsid w:val="00424FCC"/>
    <w:rsid w:val="00455721"/>
    <w:rsid w:val="0047678F"/>
    <w:rsid w:val="00491595"/>
    <w:rsid w:val="004B1180"/>
    <w:rsid w:val="004B5AD1"/>
    <w:rsid w:val="004B660A"/>
    <w:rsid w:val="004D4507"/>
    <w:rsid w:val="004F1402"/>
    <w:rsid w:val="004F607D"/>
    <w:rsid w:val="00513922"/>
    <w:rsid w:val="00514440"/>
    <w:rsid w:val="005178DE"/>
    <w:rsid w:val="005221C3"/>
    <w:rsid w:val="0053203F"/>
    <w:rsid w:val="00553293"/>
    <w:rsid w:val="00583990"/>
    <w:rsid w:val="00590202"/>
    <w:rsid w:val="00597162"/>
    <w:rsid w:val="005A015F"/>
    <w:rsid w:val="005C5778"/>
    <w:rsid w:val="005E5298"/>
    <w:rsid w:val="005F6EAD"/>
    <w:rsid w:val="00614729"/>
    <w:rsid w:val="0063116E"/>
    <w:rsid w:val="006453C9"/>
    <w:rsid w:val="00651BB9"/>
    <w:rsid w:val="0066339D"/>
    <w:rsid w:val="006638B1"/>
    <w:rsid w:val="00664102"/>
    <w:rsid w:val="00666693"/>
    <w:rsid w:val="00685FBA"/>
    <w:rsid w:val="006860CC"/>
    <w:rsid w:val="00686DD3"/>
    <w:rsid w:val="00691E72"/>
    <w:rsid w:val="006A06BD"/>
    <w:rsid w:val="006F6F7E"/>
    <w:rsid w:val="0071767D"/>
    <w:rsid w:val="00720AE4"/>
    <w:rsid w:val="00735A8A"/>
    <w:rsid w:val="00743C7A"/>
    <w:rsid w:val="00761E0F"/>
    <w:rsid w:val="00773241"/>
    <w:rsid w:val="007A3246"/>
    <w:rsid w:val="007B258F"/>
    <w:rsid w:val="007B3614"/>
    <w:rsid w:val="007C2F24"/>
    <w:rsid w:val="007C4680"/>
    <w:rsid w:val="007E228D"/>
    <w:rsid w:val="007E2FAF"/>
    <w:rsid w:val="007E60BF"/>
    <w:rsid w:val="007F07B2"/>
    <w:rsid w:val="007F374B"/>
    <w:rsid w:val="00800D79"/>
    <w:rsid w:val="0080122B"/>
    <w:rsid w:val="00806797"/>
    <w:rsid w:val="0082081A"/>
    <w:rsid w:val="00820D64"/>
    <w:rsid w:val="0082263F"/>
    <w:rsid w:val="00826BCC"/>
    <w:rsid w:val="008340B4"/>
    <w:rsid w:val="0085084A"/>
    <w:rsid w:val="008549BE"/>
    <w:rsid w:val="008A114B"/>
    <w:rsid w:val="008A712A"/>
    <w:rsid w:val="008C07B5"/>
    <w:rsid w:val="008D38AE"/>
    <w:rsid w:val="008D433E"/>
    <w:rsid w:val="008D5D04"/>
    <w:rsid w:val="008D6CE7"/>
    <w:rsid w:val="008D72F0"/>
    <w:rsid w:val="008E0BB0"/>
    <w:rsid w:val="009045C1"/>
    <w:rsid w:val="009046EB"/>
    <w:rsid w:val="00911B5A"/>
    <w:rsid w:val="009160BE"/>
    <w:rsid w:val="009339F6"/>
    <w:rsid w:val="009373E2"/>
    <w:rsid w:val="00953680"/>
    <w:rsid w:val="00967663"/>
    <w:rsid w:val="00975534"/>
    <w:rsid w:val="00992201"/>
    <w:rsid w:val="009D146B"/>
    <w:rsid w:val="009E4566"/>
    <w:rsid w:val="009F4B5A"/>
    <w:rsid w:val="009F5183"/>
    <w:rsid w:val="00A01AFF"/>
    <w:rsid w:val="00A04283"/>
    <w:rsid w:val="00A3787D"/>
    <w:rsid w:val="00AA52F4"/>
    <w:rsid w:val="00AB0F43"/>
    <w:rsid w:val="00AD1CDB"/>
    <w:rsid w:val="00AE39D9"/>
    <w:rsid w:val="00B10480"/>
    <w:rsid w:val="00B13985"/>
    <w:rsid w:val="00B1741A"/>
    <w:rsid w:val="00B27846"/>
    <w:rsid w:val="00B300F6"/>
    <w:rsid w:val="00B3292B"/>
    <w:rsid w:val="00B71883"/>
    <w:rsid w:val="00B85AA8"/>
    <w:rsid w:val="00B94A09"/>
    <w:rsid w:val="00B97FB7"/>
    <w:rsid w:val="00BA23D0"/>
    <w:rsid w:val="00BB79E5"/>
    <w:rsid w:val="00BD494B"/>
    <w:rsid w:val="00BE0D94"/>
    <w:rsid w:val="00BE5272"/>
    <w:rsid w:val="00C174C7"/>
    <w:rsid w:val="00C2026D"/>
    <w:rsid w:val="00C22008"/>
    <w:rsid w:val="00C32C94"/>
    <w:rsid w:val="00C610AD"/>
    <w:rsid w:val="00C74BAD"/>
    <w:rsid w:val="00C80AD1"/>
    <w:rsid w:val="00CA2D4D"/>
    <w:rsid w:val="00CA72B9"/>
    <w:rsid w:val="00CB2FCF"/>
    <w:rsid w:val="00CC2705"/>
    <w:rsid w:val="00CD54B3"/>
    <w:rsid w:val="00CD7B0B"/>
    <w:rsid w:val="00CF3E90"/>
    <w:rsid w:val="00D16605"/>
    <w:rsid w:val="00D54055"/>
    <w:rsid w:val="00D56395"/>
    <w:rsid w:val="00D62CA6"/>
    <w:rsid w:val="00D93C6C"/>
    <w:rsid w:val="00D93F00"/>
    <w:rsid w:val="00DC14DE"/>
    <w:rsid w:val="00DD7F22"/>
    <w:rsid w:val="00E05BAB"/>
    <w:rsid w:val="00E2175C"/>
    <w:rsid w:val="00E26245"/>
    <w:rsid w:val="00E305B8"/>
    <w:rsid w:val="00E30D40"/>
    <w:rsid w:val="00E52E01"/>
    <w:rsid w:val="00E83975"/>
    <w:rsid w:val="00E83AF5"/>
    <w:rsid w:val="00E85BE3"/>
    <w:rsid w:val="00E86CF6"/>
    <w:rsid w:val="00E904D5"/>
    <w:rsid w:val="00E92139"/>
    <w:rsid w:val="00EA4734"/>
    <w:rsid w:val="00EA5445"/>
    <w:rsid w:val="00EC5945"/>
    <w:rsid w:val="00EF78B0"/>
    <w:rsid w:val="00F17B73"/>
    <w:rsid w:val="00F239C4"/>
    <w:rsid w:val="00F33D53"/>
    <w:rsid w:val="00F41562"/>
    <w:rsid w:val="00F46355"/>
    <w:rsid w:val="00F67004"/>
    <w:rsid w:val="00FA3225"/>
    <w:rsid w:val="00FB0EE4"/>
    <w:rsid w:val="00FD78D7"/>
    <w:rsid w:val="00FF0372"/>
    <w:rsid w:val="00FF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paragraph" w:styleId="1">
    <w:name w:val="heading 1"/>
    <w:basedOn w:val="a"/>
    <w:link w:val="10"/>
    <w:uiPriority w:val="9"/>
    <w:qFormat/>
    <w:rsid w:val="00BE0D9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BE0D9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D49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94B"/>
    <w:rPr>
      <w:rFonts w:ascii="Tahoma" w:eastAsia="Calibri" w:hAnsi="Tahoma" w:cs="Tahoma"/>
      <w:sz w:val="16"/>
      <w:szCs w:val="16"/>
    </w:rPr>
  </w:style>
  <w:style w:type="paragraph" w:customStyle="1" w:styleId="Default">
    <w:name w:val="Default"/>
    <w:rsid w:val="00057C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E0D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0D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paragraph" w:styleId="1">
    <w:name w:val="heading 1"/>
    <w:basedOn w:val="a"/>
    <w:link w:val="10"/>
    <w:uiPriority w:val="9"/>
    <w:qFormat/>
    <w:rsid w:val="00BE0D9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BE0D9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D49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94B"/>
    <w:rPr>
      <w:rFonts w:ascii="Tahoma" w:eastAsia="Calibri" w:hAnsi="Tahoma" w:cs="Tahoma"/>
      <w:sz w:val="16"/>
      <w:szCs w:val="16"/>
    </w:rPr>
  </w:style>
  <w:style w:type="paragraph" w:customStyle="1" w:styleId="Default">
    <w:name w:val="Default"/>
    <w:rsid w:val="00057C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E0D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0D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7045">
      <w:bodyDiv w:val="1"/>
      <w:marLeft w:val="0"/>
      <w:marRight w:val="0"/>
      <w:marTop w:val="0"/>
      <w:marBottom w:val="0"/>
      <w:divBdr>
        <w:top w:val="none" w:sz="0" w:space="0" w:color="auto"/>
        <w:left w:val="none" w:sz="0" w:space="0" w:color="auto"/>
        <w:bottom w:val="none" w:sz="0" w:space="0" w:color="auto"/>
        <w:right w:val="none" w:sz="0" w:space="0" w:color="auto"/>
      </w:divBdr>
    </w:div>
    <w:div w:id="572131096">
      <w:bodyDiv w:val="1"/>
      <w:marLeft w:val="0"/>
      <w:marRight w:val="0"/>
      <w:marTop w:val="0"/>
      <w:marBottom w:val="0"/>
      <w:divBdr>
        <w:top w:val="none" w:sz="0" w:space="0" w:color="auto"/>
        <w:left w:val="none" w:sz="0" w:space="0" w:color="auto"/>
        <w:bottom w:val="none" w:sz="0" w:space="0" w:color="auto"/>
        <w:right w:val="none" w:sz="0" w:space="0" w:color="auto"/>
      </w:divBdr>
    </w:div>
    <w:div w:id="1162114702">
      <w:bodyDiv w:val="1"/>
      <w:marLeft w:val="0"/>
      <w:marRight w:val="0"/>
      <w:marTop w:val="0"/>
      <w:marBottom w:val="0"/>
      <w:divBdr>
        <w:top w:val="none" w:sz="0" w:space="0" w:color="auto"/>
        <w:left w:val="none" w:sz="0" w:space="0" w:color="auto"/>
        <w:bottom w:val="none" w:sz="0" w:space="0" w:color="auto"/>
        <w:right w:val="none" w:sz="0" w:space="0" w:color="auto"/>
      </w:divBdr>
    </w:div>
    <w:div w:id="20961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3</cp:revision>
  <dcterms:created xsi:type="dcterms:W3CDTF">2023-11-09T07:18:00Z</dcterms:created>
  <dcterms:modified xsi:type="dcterms:W3CDTF">2023-11-09T07:24:00Z</dcterms:modified>
</cp:coreProperties>
</file>