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53" w:rsidRDefault="001C7BC2" w:rsidP="00122246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Тәжірибелік</w:t>
      </w:r>
      <w:proofErr w:type="spellEnd"/>
      <w:r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0665"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0665" w:rsidRPr="00710665" w:rsidRDefault="001C7BC2" w:rsidP="00122246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proofErr w:type="spellStart"/>
      <w:r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71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10665" w:rsidRPr="00710665">
        <w:rPr>
          <w:rFonts w:ascii="Times New Roman" w:hAnsi="Times New Roman" w:cs="Times New Roman"/>
          <w:sz w:val="28"/>
          <w:szCs w:val="28"/>
          <w:lang w:val="kk-KZ"/>
        </w:rPr>
        <w:t>Қауіпсіз өндірістерді жобалаудың негізгі талаптары мен тәсілдерін оқып білу</w:t>
      </w:r>
      <w:r w:rsidR="00710665" w:rsidRPr="007106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A75D0" w:rsidRPr="00BA75D0" w:rsidRDefault="001C7BC2" w:rsidP="00122246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75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Сабақтың мақсаты: </w:t>
      </w:r>
      <w:r w:rsidR="00BA75D0" w:rsidRPr="00BA75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жобалаудағы қауіпсіз өндірістер туралы білім мен түсінікті көрсету </w:t>
      </w:r>
    </w:p>
    <w:p w:rsidR="001C7BC2" w:rsidRDefault="001C7BC2" w:rsidP="00EA265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C7BC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EA2652" w:rsidRPr="00C6370E" w:rsidRDefault="00C35F87" w:rsidP="00EA2652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  <w:lang w:val="kk-KZ"/>
        </w:rPr>
      </w:pPr>
      <w:r w:rsidRPr="00EA2652">
        <w:rPr>
          <w:color w:val="000000"/>
          <w:sz w:val="28"/>
          <w:szCs w:val="28"/>
          <w:lang w:val="kk-KZ"/>
        </w:rPr>
        <w:t xml:space="preserve">1. </w:t>
      </w:r>
      <w:r w:rsidR="00047B69" w:rsidRPr="00047B69">
        <w:rPr>
          <w:color w:val="000000"/>
          <w:sz w:val="28"/>
          <w:szCs w:val="28"/>
          <w:lang w:val="kk-KZ"/>
        </w:rPr>
        <w:t>Технологиялық процесті әзірлеу кезіндегі қауіпсіздік</w:t>
      </w:r>
    </w:p>
    <w:p w:rsidR="00EA2652" w:rsidRPr="00EA2652" w:rsidRDefault="00945CD9" w:rsidP="00EA26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637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EA2652" w:rsidRPr="00EA26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C6370E" w:rsidRPr="00C637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Өндірістерді пайдалану кезіндегі қауіпсіздік, техникалық қызмет көрсету</w:t>
      </w:r>
    </w:p>
    <w:p w:rsidR="00122246" w:rsidRDefault="00340F65" w:rsidP="00293A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93A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EA2652" w:rsidRPr="00EA26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EA26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93AC1" w:rsidRPr="00293A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Өндірістік жабдықтың қорғаныс құрылғылары (қорғау құралдары)</w:t>
      </w:r>
    </w:p>
    <w:p w:rsidR="00293AC1" w:rsidRPr="00293AC1" w:rsidRDefault="00293AC1" w:rsidP="00293AC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A83AEB" w:rsidRPr="00EA2652" w:rsidRDefault="001C7BC2" w:rsidP="00B67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602C"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  <w:r w:rsidR="00DC46CD" w:rsidRPr="001A60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C90" w:rsidRPr="00396C90">
        <w:rPr>
          <w:rFonts w:ascii="Times New Roman" w:hAnsi="Times New Roman" w:cs="Times New Roman"/>
          <w:sz w:val="28"/>
          <w:szCs w:val="28"/>
          <w:lang w:val="kk-KZ"/>
        </w:rPr>
        <w:t>практикалық сабаққа сұрақтар бойынша дайындалады</w:t>
      </w:r>
    </w:p>
    <w:p w:rsidR="001C7BC2" w:rsidRDefault="001C7BC2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504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7A2FF5" w:rsidRDefault="007A2FF5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2FF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Топ бірнеше кіші топқа бөлінеді. Бір кіші топ екі сұрақты таңдап, қауіпсіздікті қамтамасыз ету жөніндегі сұраққа жауап дайындайды. Екінші кіші топ қауіпсіздікті қамтамасыз ету жөніндегі сұрақтың жауабын бағалайды.</w:t>
      </w:r>
    </w:p>
    <w:p w:rsidR="00EE4F93" w:rsidRPr="007A2FF5" w:rsidRDefault="00EF7E6C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7E6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Қауіпсіздікті қамтамасыз етуге қойылатын негізгі талаптар</w:t>
      </w:r>
      <w:r w:rsidR="00EE4F93" w:rsidRPr="007A2FF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E4F93" w:rsidRPr="002E44F6" w:rsidRDefault="00EE4F93" w:rsidP="00EE4F93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  <w:lang w:val="kk-KZ"/>
        </w:rPr>
      </w:pPr>
      <w:r w:rsidRPr="00EF7E6C">
        <w:rPr>
          <w:color w:val="000000"/>
          <w:sz w:val="28"/>
          <w:szCs w:val="28"/>
          <w:lang w:val="kk-KZ"/>
        </w:rPr>
        <w:t xml:space="preserve">1. </w:t>
      </w:r>
      <w:r w:rsidR="00EF7E6C" w:rsidRPr="00EF7E6C">
        <w:rPr>
          <w:color w:val="000000"/>
          <w:sz w:val="28"/>
          <w:szCs w:val="28"/>
          <w:lang w:val="kk-KZ"/>
        </w:rPr>
        <w:t>Технологиялық процесті әзірлеу кезіндегі қауіпсіздік</w:t>
      </w:r>
    </w:p>
    <w:p w:rsidR="004B2BC2" w:rsidRPr="002E44F6" w:rsidRDefault="002E44F6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4F6">
        <w:rPr>
          <w:rFonts w:ascii="Times New Roman" w:hAnsi="Times New Roman" w:cs="Times New Roman"/>
          <w:sz w:val="28"/>
          <w:szCs w:val="28"/>
          <w:lang w:val="kk-KZ"/>
        </w:rPr>
        <w:t>Өндірістік ғимараттар, құрылыстар, жабдықтар мен технологиялық процестер қауіпсіздік талаптарына сай болуы керек.</w:t>
      </w:r>
      <w:r w:rsidR="00EE4F93" w:rsidRPr="002E44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BC2" w:rsidRPr="002E44F6">
        <w:rPr>
          <w:rFonts w:ascii="Times New Roman" w:hAnsi="Times New Roman" w:cs="Times New Roman"/>
          <w:sz w:val="28"/>
          <w:szCs w:val="28"/>
          <w:lang w:val="kk-KZ"/>
        </w:rPr>
        <w:t>Бұл талаптар аумақты және өндірістік үй-жайларды ұтымды пайдалануды, жабдықты дұрыс пайдалануды және технологиялық процестерді ұйымдастыруды, жұмысшыларды зиянды еңбек жағдайларының әсерінен қорғауды, өндірістік үй-жайлар мен жұмыс орындарын санитарлық-гигиеналық нормалар мен ережелерге сәйкес ұстауды, санитарлық-тұрмыстық үй-жайлардың құрылысын қамтиды.</w:t>
      </w:r>
    </w:p>
    <w:p w:rsidR="00880905" w:rsidRDefault="001F5271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271">
        <w:rPr>
          <w:rFonts w:ascii="Times New Roman" w:hAnsi="Times New Roman" w:cs="Times New Roman"/>
          <w:sz w:val="28"/>
          <w:szCs w:val="28"/>
          <w:lang w:val="kk-KZ"/>
        </w:rPr>
        <w:t>Қолданыстағы құрылыс нормалары мен ережелеріне сәйкес кәсіпорын, цех, учаске, өндіріс салауатты және қауіпсіз еңбек жағдайлары қамтамасыз етілген жағдайда ғана қабылданып, пайдалануға берілуі мүмкін.</w:t>
      </w:r>
      <w:r w:rsidR="00D170A9" w:rsidRPr="001F52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905" w:rsidRPr="00880905">
        <w:rPr>
          <w:rFonts w:ascii="Times New Roman" w:hAnsi="Times New Roman" w:cs="Times New Roman"/>
          <w:sz w:val="28"/>
          <w:szCs w:val="28"/>
          <w:lang w:val="kk-KZ"/>
        </w:rPr>
        <w:t>Өндірістік мақсаттағы жаңа және қайта жаңартылған объектілерді мемлекеттік, санитарлық және техникалық қадағалауды жүзеге асыратын органдардың рұқсатынсыз пайдалануға беруге жол берілмейді.</w:t>
      </w:r>
    </w:p>
    <w:p w:rsidR="00BC70D9" w:rsidRDefault="00BC70D9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C70D9">
        <w:rPr>
          <w:rFonts w:ascii="Times New Roman" w:hAnsi="Times New Roman" w:cs="Times New Roman"/>
          <w:color w:val="000000"/>
          <w:sz w:val="28"/>
          <w:szCs w:val="28"/>
          <w:lang w:val="kk-KZ"/>
        </w:rPr>
        <w:t>Еңбек қауіпсіздігінің ережелері стандарттар жүйесімен айқындалған.</w:t>
      </w:r>
    </w:p>
    <w:p w:rsidR="00D821BF" w:rsidRPr="006B43C7" w:rsidRDefault="006B43C7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43C7">
        <w:rPr>
          <w:rFonts w:ascii="Times New Roman" w:hAnsi="Times New Roman" w:cs="Times New Roman"/>
          <w:color w:val="000000"/>
          <w:sz w:val="28"/>
          <w:szCs w:val="28"/>
          <w:lang w:val="kk-KZ"/>
        </w:rPr>
        <w:t>Өндірістегі қауіпсіздікті қамтамасыз ету үшін стандартта мынадай іс-шаралар белгіленген</w:t>
      </w:r>
      <w:r w:rsidR="00B84A80" w:rsidRPr="006B43C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4F68A1" w:rsidRPr="004F68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жұмысшыларды кәсіби іріктеу, оқыту, олардың білімі мен еңбек қауіпсіздігі дағдыларын тексеру, еңбек тәртібін сақтау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794E93" w:rsidRPr="00794E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қауіпсіздік талаптарына сәйкес келетін және өрттер мен авариялар кезінде адамдарды эвакуациялауды қамтамасыз ететіндей жабдықталған өндірістік үй-жайларды пайдалану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454599" w:rsidRPr="004545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өндірістік жабдықты ұтымды орналастыру, жабдық бөліктері арасындағы, сондай-ақ жабдықтар мен ғимараттардың қабырғалары арасындағы қажетті қашықтықты сақтау; жабдықты пайдалану және жөндеу, </w:t>
      </w:r>
      <w:r w:rsidR="00454599" w:rsidRPr="004545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жұмысшылардың қозғалысы және төтенше жағдайларда жедел эвакуациялау үшін қауіпсіз қашықтықты қамтамасыз ету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BD6C72" w:rsidRPr="00BD6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материалдар мен дайындамаларды сақтау мен тасымалдаудың қауіпсіз әдістерін қолдану, тиеу-түсіру жұмыстарын механикаландыру мен автоматтандыруды енгізу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C8228B" w:rsidRPr="00C822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қауіптілігі аз технологиялық процестер мен жабдықтарды қолдану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F84760" w:rsidRPr="00F847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кешенді механикаландыру мен автоматтандыруды, қашықтықтан басқаруды, сигнализацияны қолдану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0478EF" w:rsidRPr="000478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жұмысшыларға қауіпті және зиянды әсер етпейтін шикізатты, дайындамаларды және құрамдас бөліктерді пайдалану; жұмысшылардың қауіпті материалдармен тікелей байланысын жою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A8001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жұмысшыларымен</w:t>
      </w:r>
      <w:r w:rsidR="00E63921" w:rsidRPr="00E639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қорғау құралдарын қолдану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945CD9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0176C1" w:rsidRPr="000176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өрттер мен жарылыстардың алдын алу, сондай-ақ авария кезінде қауіпті және зиянды өндірістік факторлардың көрініс беруі жөніндегі іс-шараларды жүзеге асыру</w:t>
      </w:r>
      <w:r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45CD9" w:rsidRPr="00945CD9" w:rsidRDefault="000176C1" w:rsidP="0094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14F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814FC6" w:rsidRPr="00814F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кәсіпорын аумағын орналастыру</w:t>
      </w:r>
      <w:r w:rsidR="00945CD9" w:rsidRPr="00945C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14FC6" w:rsidRPr="00EA2652" w:rsidRDefault="00945CD9" w:rsidP="00814F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F4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Pr="00EA2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="00814FC6" w:rsidRPr="00814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Өндірістерді пайдалану кезіндегі қауіпсіздік, техникалық қызмет көрсету</w:t>
      </w:r>
    </w:p>
    <w:p w:rsidR="00CF5649" w:rsidRPr="00CF5649" w:rsidRDefault="0010285A" w:rsidP="00CF56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028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Жабдықты пайдалану кезінде қауіпті машина әрекетінің типтік мысалдарына мыналар жатады:</w:t>
      </w:r>
    </w:p>
    <w:p w:rsidR="00CF5649" w:rsidRPr="00CF5649" w:rsidRDefault="00CF5649" w:rsidP="00CF56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DF68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="00DF6827" w:rsidRPr="00DF68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дейі емес/күтпеген іске қосу</w:t>
      </w: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CF5649" w:rsidRPr="00CF5649" w:rsidRDefault="00CF5649" w:rsidP="00CF56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491F49" w:rsidRPr="00763E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жылдамдықтың басқарылмайтын өзгеруі</w:t>
      </w: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CF5649" w:rsidRPr="00CF5649" w:rsidRDefault="00CF5649" w:rsidP="00CF56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763E31" w:rsidRPr="00763E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қозғалмалы бөліктерді тоқтата алмау</w:t>
      </w: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CF5649" w:rsidRPr="00CF5649" w:rsidRDefault="00CF5649" w:rsidP="00CF56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1F03A1" w:rsidRPr="001F03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машинаның жылжымалы бөлігінің немесе машинада қысылған бөліктің құлауы немесе лақтырылуы</w:t>
      </w: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CF5649" w:rsidRPr="00CF5649" w:rsidRDefault="00CF5649" w:rsidP="00CF56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8254CC" w:rsidRPr="006217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қауіпсіздік сақтандырғыш құрылғыларын бұғаттау</w:t>
      </w:r>
      <w:r w:rsidRPr="00CF56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CF5649" w:rsidRPr="0062176A" w:rsidRDefault="0062176A" w:rsidP="0062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217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Басқару жүйелерінде операторға қауіпсіз және оңай араласуға мүмкіндік беретін шаралар көзделуі тиіс, бұл өндірісті іске қосу және тоқтату жағдайларын жүйелі талдауды талап етеді</w:t>
      </w:r>
      <w:r w:rsidR="00CF5649" w:rsidRPr="006217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340F65" w:rsidRPr="00340F65" w:rsidRDefault="0062176A" w:rsidP="0034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217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Құрылғыны орнату, оқыту, ақаулықтарды жою, тазалау немесе қызмет көрсету үшін қорғанысты алып тастау немесе жылжыту және/немесе қауіпсіздік құрылғысын өшіру қажет болған жағдайда және машинаны іске қосу үшін осы операцияларды орындау қажет болған жағдайда, мүмкіндігінше операторды қамтамасыз ету керек, бір уақытта қолмен басқару режимін пайдалану арқылы</w:t>
      </w:r>
      <w:r w:rsidR="00340F65"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340F65" w:rsidRPr="00340F65" w:rsidRDefault="00340F65" w:rsidP="0034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автоматты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режиміне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салады</w:t>
      </w:r>
      <w:proofErr w:type="spellEnd"/>
      <w:r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F65" w:rsidRPr="00340F65" w:rsidRDefault="00340F65" w:rsidP="0034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қауіпті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элементтердің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қосалқы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құрылғысын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қосалқы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қосу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құрылғысын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тіркемей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қосу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396E" w:rsidRPr="005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F65" w:rsidRPr="00340F65" w:rsidRDefault="00340F65" w:rsidP="0034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қауіпті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элементтердің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жылдамдық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қуат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төмендеген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адым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режимінде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істеуіне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78F1" w:rsidRPr="00F5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F65" w:rsidRPr="00340F65" w:rsidRDefault="00CE4C29" w:rsidP="0034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Өнді</w:t>
      </w:r>
      <w:proofErr w:type="gram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істік</w:t>
      </w:r>
      <w:proofErr w:type="spell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жабдық</w:t>
      </w:r>
      <w:proofErr w:type="spell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өрт</w:t>
      </w:r>
      <w:proofErr w:type="spell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жарылыс</w:t>
      </w:r>
      <w:proofErr w:type="spell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</w:t>
      </w:r>
      <w:proofErr w:type="spell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="00340F65"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жарамды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күйде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ұсталуы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уақтылы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тексерулер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жөндеу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2BA" w:rsidRPr="0097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="00340F65"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Жарамсыз</w:t>
      </w:r>
      <w:proofErr w:type="spellEnd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жабдық</w:t>
      </w:r>
      <w:proofErr w:type="gramStart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</w:t>
      </w:r>
      <w:proofErr w:type="spellEnd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ұмыс</w:t>
      </w:r>
      <w:proofErr w:type="spellEnd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істеуге</w:t>
      </w:r>
      <w:proofErr w:type="spellEnd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4193"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берілмейді</w:t>
      </w:r>
      <w:proofErr w:type="spellEnd"/>
      <w:r w:rsidR="00DE41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340F65" w:rsidRPr="00340F65" w:rsidRDefault="00DE4193" w:rsidP="00340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E41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Тексерудің және жөндеудің нақты нәтижелері жабдықтың техникалық жай-күйі журналына енгізілуі тиіс</w:t>
      </w:r>
      <w:r w:rsidR="00340F65" w:rsidRPr="00340F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C028D7" w:rsidRPr="00C028D7" w:rsidRDefault="00C475C5" w:rsidP="00C0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02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</w:t>
      </w:r>
      <w:r w:rsidRPr="00EA2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Pr="00C47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C028D7" w:rsidRPr="00C02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Өндірістік жабдықтың қорғаныс құрылғылары (қорғау құралдары)</w:t>
      </w:r>
    </w:p>
    <w:p w:rsidR="00340F65" w:rsidRPr="004D0535" w:rsidRDefault="004D0535" w:rsidP="004D05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D0535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Жұмысшыны ұжымдық қорғау құралы - өндірістік жабдықпен, өндірістік процеспен, өндірістік үй-жаймен (ғимаратпен) немесе өндірістік алаңмен конструктивті және (немесе) функционалдық байланысты қорғау құралы</w:t>
      </w:r>
      <w:r w:rsidR="00F4180B" w:rsidRPr="004D053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4180B" w:rsidRPr="00F4180B" w:rsidRDefault="00755512" w:rsidP="00F4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555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Механикалық жарақаттаудан қорғау құрылғыларын қоршау, бұғаттау, сақтандыру, арнайы, тежеу, автоматты бақылау және сигнал беру, қашықтықтан басқару болып бөледі</w:t>
      </w:r>
      <w:r w:rsidR="00F4180B" w:rsidRPr="00F418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A35763" w:rsidRDefault="00D83E83" w:rsidP="00F4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ҚҰЛЫПТАУ ҚОРҒАУ ҚҰРЫЛҒЫ </w:t>
      </w:r>
      <w:r w:rsidRPr="00D83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төтенше және травматикалық жағдайлардың алдын алу үшін қолданылады</w:t>
      </w:r>
      <w:r w:rsidR="00F4180B" w:rsidRPr="00F418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A35763" w:rsidRPr="00AD31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 принципі бойынша олар механикалық, электронды, электромагниттік, электрлік, пневматикалық, гидравликалық болып бөлінеді.</w:t>
      </w:r>
    </w:p>
    <w:p w:rsidR="00F4180B" w:rsidRPr="00F4180B" w:rsidRDefault="00731385" w:rsidP="00F4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1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ҚАУІПСІЗДІК ҚОРҒАУ ҚҰРЫЛҒЫЛАРЫ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ҚҚ</w:t>
      </w:r>
      <w:r w:rsidRPr="00731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Қ) </w:t>
      </w:r>
      <w:r w:rsidRPr="00731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қарапайым және ықшам дизайнға ие болуы керек және жабдықтың мүмкіндіктерін шектемеуі керек.</w:t>
      </w:r>
      <w:r w:rsidR="00F4180B" w:rsidRPr="00F418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E0970" w:rsidRPr="00DE09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Қоршау қорғаныш құрылғылары қаптамалар, қалқандар, экрандар түрінде орындалады және технологиялық процесті бақылау мүмкіндігін қамтамасыз етуі тиіс</w:t>
      </w:r>
      <w:r w:rsidR="00F4180B" w:rsidRPr="00F418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E0970" w:rsidRDefault="00DE0970" w:rsidP="00F4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E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САҚТАНДЫРҒЫШ ҚОРҒАНЫШ ҚҰРЫЛҒЫЛАРЫ</w:t>
      </w:r>
      <w:r w:rsidRPr="00DE0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жылдамдықты, қысымды, температураны, электр кернеуін, механикалық жүктемелерді және жабдықты бұзып, жазатайым оқиғаларға әкелуі мүмкін басқа да факторларды шектеумен жабдықты қауіпсіз пайдалануды қамтамасыз етеді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F4180B" w:rsidRPr="00F418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15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Қауіптің сипатына қарай олар: механикалық шамадан тыс жүктемелерден, бу мен газдың жоғары қысымынан, қозғалыстан (шектеуіштерден), артық электр тогынан қорғай алады.</w:t>
      </w:r>
    </w:p>
    <w:p w:rsidR="00F4180B" w:rsidRPr="00CF5649" w:rsidRDefault="00B267BD" w:rsidP="00B26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2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ТЕЖЕГІШ ҚОРҒАНЫШ ҚҰРЫЛҒЫЛАРЫ</w:t>
      </w:r>
      <w:r w:rsidRPr="00B26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қауіпті өндірістік фактор туындаған кезде жабдықтың, әртүрлі машиналар мен механизмдердің қозғалатын бөліктерін баяулату немесе тоқтату үшін қолданылады</w:t>
      </w:r>
      <w:r w:rsidR="00F4180B" w:rsidRPr="00F418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B267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Конструктивті орындалуы бойынша олар тағанды, дискілі, конусты, сыналы болады; іске қосу тәсілі бойынша - қолмен, автоматты, жартылай автоматты; әрекет ету принципі бойынша - механикалық, электромагниттік, пневматикалық, гидравликалық; мақсаты бойынша - жұмыс, резервтік, тұрақ, шұғыл тежеу.</w:t>
      </w:r>
    </w:p>
    <w:p w:rsidR="00B84A80" w:rsidRPr="00B267BD" w:rsidRDefault="00B84A80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E61" w:rsidRPr="001C7BC2" w:rsidRDefault="001C7BC2" w:rsidP="00B67B32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1C7B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Есептілік нысаны: </w:t>
      </w:r>
      <w:r w:rsidR="00334F86" w:rsidRPr="00334F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 тобының жұмысын бағалау</w:t>
      </w:r>
    </w:p>
    <w:sectPr w:rsidR="00553E61" w:rsidRPr="001C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176C1"/>
    <w:rsid w:val="00040CB7"/>
    <w:rsid w:val="00046977"/>
    <w:rsid w:val="000478EF"/>
    <w:rsid w:val="00047B69"/>
    <w:rsid w:val="000B1266"/>
    <w:rsid w:val="0010285A"/>
    <w:rsid w:val="00122246"/>
    <w:rsid w:val="00135B86"/>
    <w:rsid w:val="00147BE2"/>
    <w:rsid w:val="00150152"/>
    <w:rsid w:val="0017725F"/>
    <w:rsid w:val="0018515C"/>
    <w:rsid w:val="001A602C"/>
    <w:rsid w:val="001C7BC2"/>
    <w:rsid w:val="001F03A1"/>
    <w:rsid w:val="001F5271"/>
    <w:rsid w:val="0025219C"/>
    <w:rsid w:val="00293AC1"/>
    <w:rsid w:val="002D7540"/>
    <w:rsid w:val="002E1FDE"/>
    <w:rsid w:val="002E44F6"/>
    <w:rsid w:val="003074F0"/>
    <w:rsid w:val="00312F6D"/>
    <w:rsid w:val="00325137"/>
    <w:rsid w:val="00334F86"/>
    <w:rsid w:val="00340F65"/>
    <w:rsid w:val="0037338E"/>
    <w:rsid w:val="003742BD"/>
    <w:rsid w:val="00396C90"/>
    <w:rsid w:val="00396CD9"/>
    <w:rsid w:val="003C05CD"/>
    <w:rsid w:val="003D7702"/>
    <w:rsid w:val="003F35EB"/>
    <w:rsid w:val="00454599"/>
    <w:rsid w:val="004757DA"/>
    <w:rsid w:val="00491C47"/>
    <w:rsid w:val="00491F49"/>
    <w:rsid w:val="004978C2"/>
    <w:rsid w:val="004B2BC2"/>
    <w:rsid w:val="004D0535"/>
    <w:rsid w:val="004E4E32"/>
    <w:rsid w:val="004F68A1"/>
    <w:rsid w:val="00513554"/>
    <w:rsid w:val="0054040A"/>
    <w:rsid w:val="00553E61"/>
    <w:rsid w:val="0056396E"/>
    <w:rsid w:val="005C7480"/>
    <w:rsid w:val="006056AA"/>
    <w:rsid w:val="0062176A"/>
    <w:rsid w:val="006A587D"/>
    <w:rsid w:val="006B43C7"/>
    <w:rsid w:val="006C37C2"/>
    <w:rsid w:val="00710665"/>
    <w:rsid w:val="00731385"/>
    <w:rsid w:val="00755512"/>
    <w:rsid w:val="00763E31"/>
    <w:rsid w:val="00765766"/>
    <w:rsid w:val="00782CBE"/>
    <w:rsid w:val="00794E93"/>
    <w:rsid w:val="007A2FF5"/>
    <w:rsid w:val="007B54D8"/>
    <w:rsid w:val="007D6064"/>
    <w:rsid w:val="007E49ED"/>
    <w:rsid w:val="00814FC6"/>
    <w:rsid w:val="008254CC"/>
    <w:rsid w:val="00850AF4"/>
    <w:rsid w:val="00866C8B"/>
    <w:rsid w:val="00880905"/>
    <w:rsid w:val="00893444"/>
    <w:rsid w:val="008B3B2F"/>
    <w:rsid w:val="008C0B8B"/>
    <w:rsid w:val="008E3B22"/>
    <w:rsid w:val="008F0924"/>
    <w:rsid w:val="00943CD4"/>
    <w:rsid w:val="009443ED"/>
    <w:rsid w:val="00945CD9"/>
    <w:rsid w:val="009566D5"/>
    <w:rsid w:val="009772BA"/>
    <w:rsid w:val="009F765A"/>
    <w:rsid w:val="00A00934"/>
    <w:rsid w:val="00A02BB1"/>
    <w:rsid w:val="00A03FD3"/>
    <w:rsid w:val="00A35763"/>
    <w:rsid w:val="00A40829"/>
    <w:rsid w:val="00A451B1"/>
    <w:rsid w:val="00A47E99"/>
    <w:rsid w:val="00A51FA5"/>
    <w:rsid w:val="00A80010"/>
    <w:rsid w:val="00A80C6A"/>
    <w:rsid w:val="00A83AEB"/>
    <w:rsid w:val="00A861C1"/>
    <w:rsid w:val="00AA0CF8"/>
    <w:rsid w:val="00AD3153"/>
    <w:rsid w:val="00B04ACC"/>
    <w:rsid w:val="00B23B31"/>
    <w:rsid w:val="00B267BD"/>
    <w:rsid w:val="00B52C69"/>
    <w:rsid w:val="00B57885"/>
    <w:rsid w:val="00B67B32"/>
    <w:rsid w:val="00B84A80"/>
    <w:rsid w:val="00B858CB"/>
    <w:rsid w:val="00BA75D0"/>
    <w:rsid w:val="00BC00F1"/>
    <w:rsid w:val="00BC2377"/>
    <w:rsid w:val="00BC70D9"/>
    <w:rsid w:val="00BD6C72"/>
    <w:rsid w:val="00C02565"/>
    <w:rsid w:val="00C028D7"/>
    <w:rsid w:val="00C24AE9"/>
    <w:rsid w:val="00C35F87"/>
    <w:rsid w:val="00C475C5"/>
    <w:rsid w:val="00C6370E"/>
    <w:rsid w:val="00C75B5D"/>
    <w:rsid w:val="00C8228B"/>
    <w:rsid w:val="00CA19A5"/>
    <w:rsid w:val="00CB504A"/>
    <w:rsid w:val="00CE4C29"/>
    <w:rsid w:val="00CF5649"/>
    <w:rsid w:val="00D017DA"/>
    <w:rsid w:val="00D170A9"/>
    <w:rsid w:val="00D23111"/>
    <w:rsid w:val="00D30825"/>
    <w:rsid w:val="00D53AA9"/>
    <w:rsid w:val="00D652CD"/>
    <w:rsid w:val="00D74E24"/>
    <w:rsid w:val="00D821BF"/>
    <w:rsid w:val="00D83E83"/>
    <w:rsid w:val="00D84C3B"/>
    <w:rsid w:val="00D85217"/>
    <w:rsid w:val="00D90F5B"/>
    <w:rsid w:val="00D95F7F"/>
    <w:rsid w:val="00DB0870"/>
    <w:rsid w:val="00DB6F3F"/>
    <w:rsid w:val="00DC4038"/>
    <w:rsid w:val="00DC46CD"/>
    <w:rsid w:val="00DE0970"/>
    <w:rsid w:val="00DE4193"/>
    <w:rsid w:val="00DF4A2E"/>
    <w:rsid w:val="00DF6827"/>
    <w:rsid w:val="00E00816"/>
    <w:rsid w:val="00E321EF"/>
    <w:rsid w:val="00E568F2"/>
    <w:rsid w:val="00E63921"/>
    <w:rsid w:val="00E717A1"/>
    <w:rsid w:val="00E82CDB"/>
    <w:rsid w:val="00EA2652"/>
    <w:rsid w:val="00EB5138"/>
    <w:rsid w:val="00EE3D94"/>
    <w:rsid w:val="00EE4F93"/>
    <w:rsid w:val="00EF0AF0"/>
    <w:rsid w:val="00EF7E6C"/>
    <w:rsid w:val="00F4180B"/>
    <w:rsid w:val="00F578F1"/>
    <w:rsid w:val="00F67BE0"/>
    <w:rsid w:val="00F84760"/>
    <w:rsid w:val="00F90DB7"/>
    <w:rsid w:val="00FB03CE"/>
    <w:rsid w:val="00FC1DF0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2023-11-09T07:41:00Z</dcterms:created>
  <dcterms:modified xsi:type="dcterms:W3CDTF">2023-11-09T07:41:00Z</dcterms:modified>
</cp:coreProperties>
</file>